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4FD48" w14:textId="77777777" w:rsidR="00E4487D" w:rsidRDefault="00E4487D" w:rsidP="00E4487D">
      <w:pPr>
        <w:pStyle w:val="NoSpacing"/>
        <w:jc w:val="center"/>
      </w:pPr>
      <w:r w:rsidRPr="00E4487D">
        <w:t>Florida Housing Finance Corporation</w:t>
      </w:r>
    </w:p>
    <w:p w14:paraId="5E659862" w14:textId="486C3912" w:rsidR="00BF1E0D" w:rsidRDefault="00BF1E0D" w:rsidP="00E4487D">
      <w:pPr>
        <w:pStyle w:val="NoSpacing"/>
        <w:jc w:val="center"/>
      </w:pPr>
      <w:r>
        <w:t>Guidance</w:t>
      </w:r>
      <w:r w:rsidRPr="001C5F9A">
        <w:t xml:space="preserve"> for </w:t>
      </w:r>
      <w:r w:rsidR="00C520EF">
        <w:t>R</w:t>
      </w:r>
      <w:r>
        <w:t>ecapture</w:t>
      </w:r>
      <w:r w:rsidR="005035F8">
        <w:t xml:space="preserve"> </w:t>
      </w:r>
      <w:r w:rsidR="00C520EF">
        <w:t>R</w:t>
      </w:r>
      <w:r>
        <w:t xml:space="preserve">elief – FEMA FL </w:t>
      </w:r>
      <w:proofErr w:type="spellStart"/>
      <w:r w:rsidR="009124FA" w:rsidRPr="00F37D19">
        <w:rPr>
          <w:color w:val="FF0000"/>
        </w:rPr>
        <w:t>xxxx</w:t>
      </w:r>
      <w:proofErr w:type="spellEnd"/>
      <w:r w:rsidRPr="001C5F9A">
        <w:t>-DR (</w:t>
      </w:r>
      <w:r w:rsidR="009124FA">
        <w:t>Dorian</w:t>
      </w:r>
      <w:r w:rsidRPr="001C5F9A">
        <w:t>)</w:t>
      </w:r>
    </w:p>
    <w:p w14:paraId="7A93D0B9" w14:textId="77777777" w:rsidR="00BF1E0D" w:rsidRDefault="00BF1E0D" w:rsidP="00BF1E0D">
      <w:pPr>
        <w:pStyle w:val="NoSpacing"/>
      </w:pPr>
    </w:p>
    <w:p w14:paraId="13BB4358" w14:textId="77777777" w:rsidR="00BF1E0D" w:rsidRDefault="00BF1E0D" w:rsidP="00BF1E0D">
      <w:pPr>
        <w:pStyle w:val="NoSpacing"/>
      </w:pPr>
      <w:r>
        <w:t xml:space="preserve">Internal Revenue Service (IRS) </w:t>
      </w:r>
      <w:hyperlink r:id="rId4" w:history="1">
        <w:r w:rsidRPr="00D15139">
          <w:rPr>
            <w:rStyle w:val="Hyperlink"/>
          </w:rPr>
          <w:t>Revenue Procedure 2007-54</w:t>
        </w:r>
      </w:hyperlink>
      <w:r>
        <w:t xml:space="preserve"> (Rev. Proc. 2007-54) and IRS </w:t>
      </w:r>
      <w:hyperlink r:id="rId5" w:history="1">
        <w:r>
          <w:rPr>
            <w:rStyle w:val="Hyperlink"/>
          </w:rPr>
          <w:t>Revenue Procedure 2014-49</w:t>
        </w:r>
      </w:hyperlink>
      <w:r>
        <w:rPr>
          <w:rStyle w:val="Hyperlink"/>
          <w:u w:val="none"/>
        </w:rPr>
        <w:t xml:space="preserve"> </w:t>
      </w:r>
      <w:r>
        <w:rPr>
          <w:rStyle w:val="Hyperlink"/>
          <w:color w:val="auto"/>
          <w:u w:val="none"/>
        </w:rPr>
        <w:t xml:space="preserve">(Rev. Proc. 2014-49) </w:t>
      </w:r>
      <w:r w:rsidRPr="00983F79">
        <w:t>p</w:t>
      </w:r>
      <w:r>
        <w:t xml:space="preserve">rovide guidance to state agencies in the event the President declares a Major Disaster.  Section7 of Rev. Proc. 2007-54 and </w:t>
      </w:r>
      <w:r w:rsidRPr="00983F79">
        <w:t xml:space="preserve">Section 8 of Rev. Proc. 2014-49 provide recapture relief under Internal Revenue Code Section 42 </w:t>
      </w:r>
      <w:r>
        <w:t xml:space="preserve">(Section 42) </w:t>
      </w:r>
      <w:r w:rsidRPr="00983F79">
        <w:t>for buildings that are beyond the first year of the credit period, but still within the 15-year federal Compliance Period, when qualified basis is reduced by reason of a casualty loss as a result of a Major Disaster declared by the President</w:t>
      </w:r>
      <w:r>
        <w:t xml:space="preserve"> provided that the qualified basis is restored by reconstruction or replacement within a reasonable restoration period</w:t>
      </w:r>
      <w:r w:rsidRPr="00983F79">
        <w:t xml:space="preserve">.  </w:t>
      </w:r>
      <w:r>
        <w:t xml:space="preserve">Section 4 of Rev. Proc. 2007-54 provides that a county so designated by the Federal Emergency Management Agency (FEMA) for Individual Assistance and/or Public Assistance is a major disaster area for purposes of Rev. Proc. 2007-54 Section 7.  </w:t>
      </w:r>
      <w:r w:rsidRPr="00983F79">
        <w:t xml:space="preserve">A casualty loss is defined by IRS Publication 547 as damage, destruction, or loss of property resulting from an identifiable event that is sudden, unexpected, or unusual.  </w:t>
      </w:r>
    </w:p>
    <w:p w14:paraId="12133D72" w14:textId="77777777" w:rsidR="00BF1E0D" w:rsidRDefault="00BF1E0D" w:rsidP="00BF1E0D">
      <w:pPr>
        <w:pStyle w:val="NoSpacing"/>
      </w:pPr>
    </w:p>
    <w:p w14:paraId="0728F3EB" w14:textId="3AEA1B6A" w:rsidR="00BF1E0D" w:rsidRDefault="00BF1E0D" w:rsidP="00BF1E0D">
      <w:pPr>
        <w:pStyle w:val="NoSpacing"/>
      </w:pPr>
      <w:r>
        <w:t xml:space="preserve">On </w:t>
      </w:r>
      <w:proofErr w:type="gramStart"/>
      <w:r w:rsidR="009124FA">
        <w:t>September</w:t>
      </w:r>
      <w:r w:rsidR="009A2E5E">
        <w:t xml:space="preserve"> </w:t>
      </w:r>
      <w:r w:rsidR="009124FA" w:rsidRPr="00F37D19">
        <w:rPr>
          <w:color w:val="FF0000"/>
        </w:rPr>
        <w:t>xx</w:t>
      </w:r>
      <w:r w:rsidR="009124FA">
        <w:t>,</w:t>
      </w:r>
      <w:proofErr w:type="gramEnd"/>
      <w:r w:rsidR="000060BA">
        <w:t xml:space="preserve"> 201</w:t>
      </w:r>
      <w:r w:rsidR="009124FA">
        <w:t>9</w:t>
      </w:r>
      <w:r>
        <w:t>, a notice of the Presidential declaration of a major disaster for the State of Florida (FEMA-</w:t>
      </w:r>
      <w:bookmarkStart w:id="0" w:name="_GoBack"/>
      <w:proofErr w:type="spellStart"/>
      <w:r w:rsidR="009124FA" w:rsidRPr="00F37D19">
        <w:rPr>
          <w:color w:val="FF0000"/>
        </w:rPr>
        <w:t>xxxx</w:t>
      </w:r>
      <w:bookmarkEnd w:id="0"/>
      <w:proofErr w:type="spellEnd"/>
      <w:r>
        <w:t>-DR) and related determinations was issued</w:t>
      </w:r>
      <w:r w:rsidR="00E4487D">
        <w:t xml:space="preserve"> due to</w:t>
      </w:r>
      <w:r>
        <w:t xml:space="preserve"> the effects of Hurricane </w:t>
      </w:r>
      <w:r w:rsidR="009124FA">
        <w:t>Dorian</w:t>
      </w:r>
      <w:r w:rsidR="000060BA">
        <w:t xml:space="preserve">.  In total, </w:t>
      </w:r>
      <w:r w:rsidR="009124FA">
        <w:t>xx</w:t>
      </w:r>
      <w:r>
        <w:t xml:space="preserve"> counties in the State of Florida were designated as adversely affected by the major disaster and are authorized under the FEMA Public Assistance program.</w:t>
      </w:r>
    </w:p>
    <w:p w14:paraId="49222602" w14:textId="77777777" w:rsidR="00BF1E0D" w:rsidRDefault="00BF1E0D" w:rsidP="00BF1E0D">
      <w:pPr>
        <w:pStyle w:val="NoSpacing"/>
      </w:pPr>
    </w:p>
    <w:p w14:paraId="3E18F7F0" w14:textId="77777777" w:rsidR="00BF1E0D" w:rsidRDefault="00BF1E0D" w:rsidP="00BF1E0D">
      <w:pPr>
        <w:pStyle w:val="NoSpacing"/>
      </w:pPr>
      <w:r>
        <w:t xml:space="preserve">The owner of a Housing Credit development in Florida Housing’s portfolio who wishes to obtain </w:t>
      </w:r>
      <w:r w:rsidRPr="00983F79">
        <w:t>recapture relief under Rev. Proc. 2014-49</w:t>
      </w:r>
      <w:r>
        <w:t xml:space="preserve"> will complete and execute the Notification of Overall Qualified Basis Loss portion of Florida Housing Form</w:t>
      </w:r>
      <w:r w:rsidRPr="000D089E">
        <w:t xml:space="preserve"> RR-03 – Recapture Relief Notifications (Form RR-03) </w:t>
      </w:r>
      <w:r>
        <w:t xml:space="preserve">and email to the monitoring agent for the development and to </w:t>
      </w:r>
      <w:hyperlink r:id="rId6" w:history="1">
        <w:r w:rsidRPr="004E0744">
          <w:rPr>
            <w:rStyle w:val="Hyperlink"/>
          </w:rPr>
          <w:t>HDR@floridahousing.org</w:t>
        </w:r>
      </w:hyperlink>
      <w:r w:rsidRPr="00983F79">
        <w:t>.</w:t>
      </w:r>
      <w:r>
        <w:t xml:space="preserve">  </w:t>
      </w:r>
    </w:p>
    <w:p w14:paraId="5EEC8A87" w14:textId="77777777" w:rsidR="00BF1E0D" w:rsidRDefault="00BF1E0D" w:rsidP="00BF1E0D">
      <w:pPr>
        <w:pStyle w:val="NoSpacing"/>
      </w:pPr>
    </w:p>
    <w:p w14:paraId="338B3CCD" w14:textId="77777777" w:rsidR="00BF1E0D" w:rsidRDefault="00BF1E0D" w:rsidP="00BF1E0D">
      <w:pPr>
        <w:pStyle w:val="NoSpacing"/>
      </w:pPr>
      <w:r>
        <w:t xml:space="preserve">Florida Housing form RR-04 – Recapture Relief Detail List (Form RR-04) will be completed regarding each BIN for which an owner wishes to obtain recapture relief.  Completed Forms RR-04 will be emailed to the monitoring agent for the development and to </w:t>
      </w:r>
      <w:hyperlink r:id="rId7" w:history="1">
        <w:r w:rsidRPr="000D7E91">
          <w:rPr>
            <w:rStyle w:val="Hyperlink"/>
          </w:rPr>
          <w:t>HDR@floridahousing.org</w:t>
        </w:r>
      </w:hyperlink>
      <w:r>
        <w:t>.</w:t>
      </w:r>
    </w:p>
    <w:p w14:paraId="7FA8638E" w14:textId="77777777" w:rsidR="00BF1E0D" w:rsidRDefault="00BF1E0D" w:rsidP="00BF1E0D">
      <w:pPr>
        <w:pStyle w:val="NoSpacing"/>
      </w:pPr>
    </w:p>
    <w:p w14:paraId="7A002BAE" w14:textId="77777777" w:rsidR="00BF1E0D" w:rsidRDefault="00BF1E0D" w:rsidP="00BF1E0D">
      <w:pPr>
        <w:pStyle w:val="NoSpacing"/>
      </w:pPr>
      <w:r>
        <w:t xml:space="preserve">Obtaining recapture relief, by submission of Form RR-03 and Form RR-04, does not satisfy the requirement in Code of Federal Regulations (CFR) Section 1.42-5(c)(1) that an owner must on its required annual certification to Florida Housing report any change in applicable fraction and provide a description of the change.  Such a reduction must still be reported on Annual Owner Certificate Form AOC-1. </w:t>
      </w:r>
    </w:p>
    <w:p w14:paraId="73989E08" w14:textId="77777777" w:rsidR="00BF1E0D" w:rsidRDefault="00BF1E0D" w:rsidP="00BF1E0D">
      <w:pPr>
        <w:pStyle w:val="NoSpacing"/>
      </w:pPr>
    </w:p>
    <w:p w14:paraId="40F3816E" w14:textId="77777777" w:rsidR="00BF1E0D" w:rsidRDefault="00BF1E0D" w:rsidP="00BF1E0D">
      <w:pPr>
        <w:pStyle w:val="NoSpacing"/>
      </w:pPr>
      <w:r>
        <w:t>When a development owner fails to comply with the rules of Section 42 because of a major disaster, and Florida Housing discovers the failure to, Florida Housing must report the noncompliance on Form 8823 and describe how the major disaster contributed to the noncompliance.</w:t>
      </w:r>
    </w:p>
    <w:p w14:paraId="58B941C9" w14:textId="77777777" w:rsidR="00BF1E0D" w:rsidRDefault="00BF1E0D" w:rsidP="00BF1E0D">
      <w:pPr>
        <w:pStyle w:val="NoSpacing"/>
      </w:pPr>
    </w:p>
    <w:p w14:paraId="561D9A47" w14:textId="77777777" w:rsidR="00BF1E0D" w:rsidRDefault="00BF1E0D" w:rsidP="00BF1E0D">
      <w:pPr>
        <w:pStyle w:val="NoSpacing"/>
      </w:pPr>
      <w:r>
        <w:t>Florida Housing determined that the reasonable restoration period for qualified basis reduction as a result of October 31, 20</w:t>
      </w:r>
      <w:r w:rsidR="00E4487D">
        <w:t>20</w:t>
      </w:r>
      <w:r>
        <w:t xml:space="preserve"> is the ending date of the reasonable restoration period.  </w:t>
      </w:r>
      <w:r w:rsidRPr="00FD43B4">
        <w:t>Any failure to restore qualified basis within the restoration period shall result in submission to IRS of Form 8823, Low-Income Housing Credit Agencies Report of Noncompliance or Building Disposition.</w:t>
      </w:r>
    </w:p>
    <w:p w14:paraId="48B482F7" w14:textId="77777777" w:rsidR="001C23F3" w:rsidRDefault="001C23F3"/>
    <w:sectPr w:rsidR="001C2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E0D"/>
    <w:rsid w:val="000060BA"/>
    <w:rsid w:val="001C23F3"/>
    <w:rsid w:val="005035F8"/>
    <w:rsid w:val="009124FA"/>
    <w:rsid w:val="009A2E5E"/>
    <w:rsid w:val="00BF1E0D"/>
    <w:rsid w:val="00C520EF"/>
    <w:rsid w:val="00E4487D"/>
    <w:rsid w:val="00F3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F84DC"/>
  <w15:chartTrackingRefBased/>
  <w15:docId w15:val="{3E2CBD5C-370E-4812-8D81-3E8C5ADB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1E0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F1E0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1E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DR@floridahousing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DR@floridahousing.org" TargetMode="External"/><Relationship Id="rId5" Type="http://schemas.openxmlformats.org/officeDocument/2006/relationships/hyperlink" Target="https://www.irs.gov/pub/irs-drop/rp-14-49.pdf" TargetMode="External"/><Relationship Id="rId4" Type="http://schemas.openxmlformats.org/officeDocument/2006/relationships/hyperlink" Target="https://www.irs.gov/pub/irs-drop/rp-07-54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Peterson</dc:creator>
  <cp:keywords/>
  <dc:description/>
  <cp:lastModifiedBy>David Hines</cp:lastModifiedBy>
  <cp:revision>10</cp:revision>
  <dcterms:created xsi:type="dcterms:W3CDTF">2017-09-29T20:04:00Z</dcterms:created>
  <dcterms:modified xsi:type="dcterms:W3CDTF">2019-08-30T16:44:00Z</dcterms:modified>
</cp:coreProperties>
</file>