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3C000" w14:textId="77777777" w:rsidR="009F26B2" w:rsidRDefault="009F26B2" w:rsidP="007E0E5B">
      <w:pPr>
        <w:pStyle w:val="NoSpacing"/>
        <w:jc w:val="center"/>
      </w:pPr>
      <w:r>
        <w:t>Florida Housing Finance Corporation</w:t>
      </w:r>
    </w:p>
    <w:p w14:paraId="1AC9C0F4" w14:textId="659AE727" w:rsidR="009C4442" w:rsidRDefault="005E42A0" w:rsidP="007E0E5B">
      <w:pPr>
        <w:pStyle w:val="NoSpacing"/>
        <w:jc w:val="center"/>
      </w:pPr>
      <w:r>
        <w:t>Guidance</w:t>
      </w:r>
      <w:r w:rsidR="001C5F9A" w:rsidRPr="001C5F9A">
        <w:t xml:space="preserve"> for providing E</w:t>
      </w:r>
      <w:r w:rsidR="001E27EA">
        <w:t xml:space="preserve">mergency Housing Relief – FEMA FL </w:t>
      </w:r>
      <w:proofErr w:type="spellStart"/>
      <w:r w:rsidR="00556744" w:rsidRPr="0086516F">
        <w:rPr>
          <w:color w:val="FF0000"/>
        </w:rPr>
        <w:t>xxxx</w:t>
      </w:r>
      <w:proofErr w:type="spellEnd"/>
      <w:r w:rsidR="001C5F9A" w:rsidRPr="001C5F9A">
        <w:t>-DR (</w:t>
      </w:r>
      <w:r w:rsidR="00556744">
        <w:t>Dorian</w:t>
      </w:r>
      <w:r w:rsidR="001C5F9A" w:rsidRPr="001C5F9A">
        <w:t>)</w:t>
      </w:r>
    </w:p>
    <w:p w14:paraId="48FC1B58" w14:textId="77777777" w:rsidR="001C5F9A" w:rsidRDefault="001C5F9A" w:rsidP="001C5F9A">
      <w:pPr>
        <w:pStyle w:val="NoSpacing"/>
      </w:pPr>
    </w:p>
    <w:p w14:paraId="0AB1DC7C" w14:textId="77777777" w:rsidR="001C5F9A" w:rsidRDefault="001C5F9A" w:rsidP="001C5F9A">
      <w:pPr>
        <w:pStyle w:val="NoSpacing"/>
      </w:pPr>
      <w:r>
        <w:t xml:space="preserve">Internal Revenue Service </w:t>
      </w:r>
      <w:r w:rsidR="00BB571F">
        <w:t xml:space="preserve">(IRS) </w:t>
      </w:r>
      <w:hyperlink r:id="rId5" w:history="1">
        <w:r w:rsidR="00CB7E32">
          <w:rPr>
            <w:rStyle w:val="Hyperlink"/>
          </w:rPr>
          <w:t>Revenue Procedure 2014-49</w:t>
        </w:r>
      </w:hyperlink>
      <w:r w:rsidR="00CB7E32">
        <w:t xml:space="preserve"> and IRS </w:t>
      </w:r>
      <w:hyperlink r:id="rId6" w:history="1">
        <w:r w:rsidR="00CB7E32">
          <w:rPr>
            <w:rStyle w:val="Hyperlink"/>
          </w:rPr>
          <w:t>Revenue Procedure 2014-50</w:t>
        </w:r>
      </w:hyperlink>
      <w:r w:rsidR="00CB7E32">
        <w:t xml:space="preserve"> </w:t>
      </w:r>
      <w:r>
        <w:t xml:space="preserve"> provide guidance to state agencies in the event the President declares a Major Disaster.</w:t>
      </w:r>
      <w:r w:rsidR="00F82E17">
        <w:t xml:space="preserve"> </w:t>
      </w:r>
    </w:p>
    <w:p w14:paraId="64642888" w14:textId="77777777" w:rsidR="001C5F9A" w:rsidRDefault="001C5F9A" w:rsidP="001C5F9A">
      <w:pPr>
        <w:pStyle w:val="NoSpacing"/>
      </w:pPr>
    </w:p>
    <w:p w14:paraId="7173DF0A" w14:textId="77777777" w:rsidR="00AC098D" w:rsidRDefault="00AC098D" w:rsidP="001C5F9A">
      <w:pPr>
        <w:pStyle w:val="NoSpacing"/>
      </w:pPr>
      <w:r>
        <w:t xml:space="preserve">The owner of a development that participates in Florida Housing’s </w:t>
      </w:r>
      <w:r w:rsidRPr="002B6D49">
        <w:t>Multifamily Mortgage Revenue Bond (MMRB)</w:t>
      </w:r>
      <w:r w:rsidR="00C970A1">
        <w:t xml:space="preserve"> </w:t>
      </w:r>
      <w:r>
        <w:t>and/</w:t>
      </w:r>
      <w:r w:rsidRPr="002B6D49">
        <w:t>or Housing Credits (HC)</w:t>
      </w:r>
      <w:r>
        <w:t xml:space="preserve"> program</w:t>
      </w:r>
      <w:r w:rsidR="00E92D88">
        <w:t xml:space="preserve"> is</w:t>
      </w:r>
      <w:r>
        <w:t xml:space="preserve"> approved to </w:t>
      </w:r>
      <w:r w:rsidR="001C5F9A" w:rsidRPr="001C5F9A">
        <w:t xml:space="preserve">provide </w:t>
      </w:r>
      <w:r w:rsidR="001C5F9A">
        <w:t>E</w:t>
      </w:r>
      <w:r w:rsidR="001C5F9A" w:rsidRPr="001C5F9A">
        <w:t xml:space="preserve">mergency </w:t>
      </w:r>
      <w:r w:rsidR="001C5F9A">
        <w:t>H</w:t>
      </w:r>
      <w:r w:rsidR="001C5F9A" w:rsidRPr="001C5F9A">
        <w:t xml:space="preserve">ousing </w:t>
      </w:r>
      <w:r w:rsidR="001C5F9A">
        <w:t xml:space="preserve">Relief </w:t>
      </w:r>
      <w:r w:rsidR="002E7C38">
        <w:t xml:space="preserve">during a Temporary Housing Period </w:t>
      </w:r>
      <w:r w:rsidR="001C5F9A">
        <w:t>t</w:t>
      </w:r>
      <w:r w:rsidR="001C5F9A" w:rsidRPr="001C5F9A">
        <w:t xml:space="preserve">o </w:t>
      </w:r>
      <w:r w:rsidR="001C5F9A">
        <w:t xml:space="preserve">individuals displaced from their primary residence located in a </w:t>
      </w:r>
      <w:r w:rsidR="004F08B9">
        <w:t>c</w:t>
      </w:r>
      <w:r w:rsidR="001C5F9A">
        <w:t xml:space="preserve">ounty </w:t>
      </w:r>
      <w:r w:rsidR="00AD7504">
        <w:t xml:space="preserve">that, </w:t>
      </w:r>
      <w:r w:rsidR="00F82E17">
        <w:t>due to</w:t>
      </w:r>
      <w:r w:rsidR="00AD7504">
        <w:t xml:space="preserve"> the Major Disaster, was </w:t>
      </w:r>
      <w:r w:rsidR="004F08B9">
        <w:t>declared eligible for Individual Assistance</w:t>
      </w:r>
      <w:r w:rsidR="005E42A0">
        <w:t xml:space="preserve">. </w:t>
      </w:r>
      <w:r>
        <w:t xml:space="preserve"> </w:t>
      </w:r>
      <w:r w:rsidR="002E7C38">
        <w:t>The Temporary Housing Period</w:t>
      </w:r>
      <w:r w:rsidR="002E7C38" w:rsidRPr="001C5F9A">
        <w:t xml:space="preserve"> shall end not later than </w:t>
      </w:r>
      <w:r w:rsidR="002E7C38">
        <w:t xml:space="preserve">October 31, 2019 </w:t>
      </w:r>
      <w:r w:rsidR="002E7C38" w:rsidRPr="001C5F9A">
        <w:t>(12 months f</w:t>
      </w:r>
      <w:r w:rsidR="002E7C38">
        <w:t xml:space="preserve">rom the end of the month </w:t>
      </w:r>
      <w:r w:rsidR="002E7C38" w:rsidRPr="001C5F9A">
        <w:t xml:space="preserve">in which the President </w:t>
      </w:r>
      <w:r w:rsidR="002E7C38">
        <w:t xml:space="preserve">initially </w:t>
      </w:r>
      <w:r w:rsidR="002E7C38" w:rsidRPr="001C5F9A">
        <w:t>declared the Major Disaster</w:t>
      </w:r>
      <w:r w:rsidR="002E7C38">
        <w:t xml:space="preserve"> in Florida</w:t>
      </w:r>
      <w:r w:rsidR="002E7C38" w:rsidRPr="001C5F9A">
        <w:t>).</w:t>
      </w:r>
      <w:r w:rsidR="002E7C38">
        <w:t xml:space="preserve"> </w:t>
      </w:r>
      <w:r w:rsidR="00C970A1">
        <w:t xml:space="preserve"> </w:t>
      </w:r>
      <w:r>
        <w:t>Owners are authorized but not required to provide E</w:t>
      </w:r>
      <w:r w:rsidRPr="00FC7A1D">
        <w:t xml:space="preserve">mergency </w:t>
      </w:r>
      <w:r>
        <w:t>H</w:t>
      </w:r>
      <w:r w:rsidRPr="00FC7A1D">
        <w:t xml:space="preserve">ousing </w:t>
      </w:r>
      <w:r>
        <w:t>R</w:t>
      </w:r>
      <w:r w:rsidRPr="00FC7A1D">
        <w:t xml:space="preserve">elief to </w:t>
      </w:r>
      <w:r w:rsidR="00C970A1">
        <w:t>d</w:t>
      </w:r>
      <w:r w:rsidRPr="00FC7A1D">
        <w:t xml:space="preserve">isplaced </w:t>
      </w:r>
      <w:r w:rsidR="00C970A1">
        <w:t>i</w:t>
      </w:r>
      <w:r w:rsidRPr="00FC7A1D">
        <w:t>ndividuals</w:t>
      </w:r>
      <w:r w:rsidR="00F82E17">
        <w:t xml:space="preserve">. </w:t>
      </w:r>
    </w:p>
    <w:p w14:paraId="05408995" w14:textId="77777777" w:rsidR="00E92D88" w:rsidRDefault="00E92D88" w:rsidP="001C5F9A">
      <w:pPr>
        <w:pStyle w:val="NoSpacing"/>
      </w:pPr>
    </w:p>
    <w:p w14:paraId="17EAD1DA" w14:textId="77777777" w:rsidR="00E92D88" w:rsidRDefault="00E92D88" w:rsidP="00E92D88">
      <w:pPr>
        <w:pStyle w:val="NoSpacing"/>
      </w:pPr>
      <w:r>
        <w:t xml:space="preserve">Designated Florida Counties (Individual Assistance): </w:t>
      </w:r>
    </w:p>
    <w:p w14:paraId="26815EEE" w14:textId="23AFD44C" w:rsidR="00E92D88" w:rsidRDefault="00E92D88" w:rsidP="00E92D88">
      <w:pPr>
        <w:pStyle w:val="NoSpacing"/>
      </w:pPr>
      <w:r>
        <w:t>(</w:t>
      </w:r>
      <w:r w:rsidRPr="001E27EA">
        <w:t xml:space="preserve">Initial Declaration: </w:t>
      </w:r>
      <w:r>
        <w:t xml:space="preserve"> </w:t>
      </w:r>
      <w:proofErr w:type="gramStart"/>
      <w:r w:rsidR="0086516F">
        <w:t xml:space="preserve">September </w:t>
      </w:r>
      <w:r w:rsidR="0086516F" w:rsidRPr="0086516F">
        <w:rPr>
          <w:color w:val="FF0000"/>
        </w:rPr>
        <w:t>xx</w:t>
      </w:r>
      <w:r w:rsidR="0086516F">
        <w:t>,</w:t>
      </w:r>
      <w:proofErr w:type="gramEnd"/>
      <w:r w:rsidR="0086516F">
        <w:t xml:space="preserve"> 2019</w:t>
      </w:r>
      <w:r w:rsidR="00F82E17">
        <w:t xml:space="preserve"> </w:t>
      </w:r>
    </w:p>
    <w:p w14:paraId="4C2395EB" w14:textId="33F6172E" w:rsidR="00E92D88" w:rsidRDefault="00E92D88" w:rsidP="00E92D88">
      <w:pPr>
        <w:pStyle w:val="NoSpacing"/>
      </w:pPr>
    </w:p>
    <w:p w14:paraId="02E41FB3" w14:textId="3355C700" w:rsidR="0086516F" w:rsidRPr="0086516F" w:rsidRDefault="0086516F" w:rsidP="00E92D88">
      <w:pPr>
        <w:pStyle w:val="NoSpacing"/>
        <w:rPr>
          <w:color w:val="FF0000"/>
        </w:rPr>
      </w:pPr>
      <w:r w:rsidRPr="0086516F">
        <w:rPr>
          <w:color w:val="FF0000"/>
        </w:rPr>
        <w:t>List Affected Counties</w:t>
      </w:r>
    </w:p>
    <w:p w14:paraId="0BED9191" w14:textId="77777777" w:rsidR="0086516F" w:rsidRDefault="0086516F" w:rsidP="001C5F9A">
      <w:pPr>
        <w:pStyle w:val="NoSpacing"/>
      </w:pPr>
    </w:p>
    <w:p w14:paraId="284D7FF4" w14:textId="4A4EBEAA" w:rsidR="001C5F9A" w:rsidRDefault="00C970A1" w:rsidP="001C5F9A">
      <w:pPr>
        <w:pStyle w:val="NoSpacing"/>
      </w:pPr>
      <w:r>
        <w:t>Therefore, e</w:t>
      </w:r>
      <w:r w:rsidR="005E42A0">
        <w:t xml:space="preserve">ffective </w:t>
      </w:r>
      <w:proofErr w:type="gramStart"/>
      <w:r w:rsidR="0086516F">
        <w:t xml:space="preserve">September </w:t>
      </w:r>
      <w:r w:rsidR="0086516F" w:rsidRPr="0086516F">
        <w:rPr>
          <w:color w:val="FF0000"/>
        </w:rPr>
        <w:t>xx</w:t>
      </w:r>
      <w:r w:rsidR="0086516F">
        <w:t>,</w:t>
      </w:r>
      <w:proofErr w:type="gramEnd"/>
      <w:r w:rsidR="0086516F">
        <w:t xml:space="preserve"> 2019</w:t>
      </w:r>
      <w:r w:rsidR="002E7C38">
        <w:t xml:space="preserve">, </w:t>
      </w:r>
      <w:r w:rsidR="005E42A0">
        <w:t xml:space="preserve">vacant units at </w:t>
      </w:r>
      <w:r w:rsidR="002E7C38">
        <w:t xml:space="preserve">Florida Housing </w:t>
      </w:r>
      <w:r w:rsidR="005E42A0">
        <w:t xml:space="preserve">properties </w:t>
      </w:r>
      <w:r w:rsidR="002E7C38">
        <w:t xml:space="preserve">participating in the above programs </w:t>
      </w:r>
      <w:r w:rsidR="005E42A0">
        <w:t xml:space="preserve">can be </w:t>
      </w:r>
      <w:r w:rsidR="00FF128C">
        <w:t>rented to</w:t>
      </w:r>
      <w:r w:rsidR="005E42A0">
        <w:t xml:space="preserve"> these </w:t>
      </w:r>
      <w:r w:rsidR="00E92D88">
        <w:t>d</w:t>
      </w:r>
      <w:r w:rsidR="005E42A0">
        <w:t xml:space="preserve">isplaced </w:t>
      </w:r>
      <w:r w:rsidR="00E92D88">
        <w:t>i</w:t>
      </w:r>
      <w:r w:rsidR="005E42A0">
        <w:t>ndividuals</w:t>
      </w:r>
      <w:bookmarkStart w:id="0" w:name="_Hlk527731401"/>
      <w:r w:rsidR="002E7C38">
        <w:t xml:space="preserve">.  </w:t>
      </w:r>
      <w:bookmarkEnd w:id="0"/>
      <w:r>
        <w:t>Occupancy of a unit by a displaced individual may not be used to meet demographic and/or special set-aside requirements (e.g. ELI, Farmworker, Link, etc.)</w:t>
      </w:r>
      <w:r w:rsidR="00D260A0" w:rsidRPr="00D260A0">
        <w:t xml:space="preserve"> unless the displaced individual demonstrates qualification for the </w:t>
      </w:r>
      <w:r w:rsidR="00F82E17">
        <w:t xml:space="preserve">specific </w:t>
      </w:r>
      <w:r w:rsidR="00BA61B9">
        <w:t>demographic and/or special set-</w:t>
      </w:r>
      <w:r w:rsidR="00D260A0" w:rsidRPr="00D260A0">
        <w:t>aside requirement</w:t>
      </w:r>
      <w:r>
        <w:t xml:space="preserve">.  </w:t>
      </w:r>
    </w:p>
    <w:p w14:paraId="40327E32" w14:textId="77777777" w:rsidR="001E27EA" w:rsidRDefault="001E27EA" w:rsidP="001C5F9A">
      <w:pPr>
        <w:pStyle w:val="NoSpacing"/>
      </w:pPr>
    </w:p>
    <w:p w14:paraId="6C2013BC" w14:textId="71C5A4AD" w:rsidR="00BB571F" w:rsidRDefault="00BB571F" w:rsidP="00BB571F">
      <w:pPr>
        <w:pStyle w:val="NoSpacing"/>
      </w:pPr>
      <w:r>
        <w:t xml:space="preserve">The </w:t>
      </w:r>
      <w:r w:rsidR="00F82E17">
        <w:t xml:space="preserve">following rules are </w:t>
      </w:r>
      <w:r>
        <w:t>suspended</w:t>
      </w:r>
      <w:r w:rsidR="00F82E17">
        <w:t>, temporarily,</w:t>
      </w:r>
      <w:r>
        <w:t xml:space="preserve"> for displaced </w:t>
      </w:r>
      <w:r w:rsidR="00F82E17">
        <w:t>individuals</w:t>
      </w:r>
      <w:r w:rsidR="001E27EA">
        <w:t xml:space="preserve"> </w:t>
      </w:r>
      <w:r w:rsidR="00E92D88">
        <w:t xml:space="preserve">through </w:t>
      </w:r>
      <w:r w:rsidR="0086516F">
        <w:t>September 30, 2019</w:t>
      </w:r>
      <w:r>
        <w:t xml:space="preserve">. </w:t>
      </w:r>
    </w:p>
    <w:p w14:paraId="25A20FC1" w14:textId="77777777" w:rsidR="00E55D4D" w:rsidRDefault="00F82E17" w:rsidP="00E55D4D">
      <w:pPr>
        <w:pStyle w:val="NoSpacing"/>
        <w:numPr>
          <w:ilvl w:val="0"/>
          <w:numId w:val="1"/>
        </w:numPr>
      </w:pPr>
      <w:r>
        <w:t>I</w:t>
      </w:r>
      <w:r w:rsidR="00E55D4D">
        <w:t xml:space="preserve">ncome limits; </w:t>
      </w:r>
    </w:p>
    <w:p w14:paraId="55432DB6" w14:textId="77777777" w:rsidR="00E55D4D" w:rsidRDefault="00E55D4D" w:rsidP="00E55D4D">
      <w:pPr>
        <w:pStyle w:val="NoSpacing"/>
        <w:numPr>
          <w:ilvl w:val="0"/>
          <w:numId w:val="1"/>
        </w:numPr>
      </w:pPr>
      <w:r>
        <w:t xml:space="preserve">Non-transient rule (i.e., short term leases are allowed); </w:t>
      </w:r>
    </w:p>
    <w:p w14:paraId="0D3D8DB7" w14:textId="77777777" w:rsidR="00E55D4D" w:rsidRDefault="00E55D4D" w:rsidP="00E55D4D">
      <w:pPr>
        <w:pStyle w:val="NoSpacing"/>
        <w:numPr>
          <w:ilvl w:val="0"/>
          <w:numId w:val="1"/>
        </w:numPr>
      </w:pPr>
      <w:r>
        <w:t>Available unit rule (i.e.</w:t>
      </w:r>
      <w:r w:rsidR="00E92D88">
        <w:t>,</w:t>
      </w:r>
      <w:r>
        <w:t xml:space="preserve"> a </w:t>
      </w:r>
      <w:r w:rsidR="00F82E17">
        <w:t xml:space="preserve">vacated low-income </w:t>
      </w:r>
      <w:r>
        <w:t xml:space="preserve">unit </w:t>
      </w:r>
      <w:r w:rsidR="00E92D88">
        <w:t>may</w:t>
      </w:r>
      <w:r>
        <w:t xml:space="preserve"> be rented to a displaced </w:t>
      </w:r>
      <w:r w:rsidR="00E92D88">
        <w:t>individual</w:t>
      </w:r>
      <w:r>
        <w:t xml:space="preserve"> instead of being held for a low</w:t>
      </w:r>
      <w:r w:rsidR="00E92D88">
        <w:t>-</w:t>
      </w:r>
      <w:r>
        <w:t xml:space="preserve">income household); </w:t>
      </w:r>
      <w:r w:rsidR="00F82E17">
        <w:t xml:space="preserve">and </w:t>
      </w:r>
    </w:p>
    <w:p w14:paraId="0D725CDB" w14:textId="77777777" w:rsidR="00E55D4D" w:rsidRDefault="00E55D4D" w:rsidP="00E55D4D">
      <w:pPr>
        <w:pStyle w:val="NoSpacing"/>
        <w:numPr>
          <w:ilvl w:val="0"/>
          <w:numId w:val="1"/>
        </w:numPr>
      </w:pPr>
      <w:r>
        <w:t xml:space="preserve">No existing low-income household may be evicted or otherwise have his or her occupancy terminated solely to provide emergency housing relief for a </w:t>
      </w:r>
      <w:r w:rsidR="00E92D88">
        <w:t>d</w:t>
      </w:r>
      <w:r>
        <w:t xml:space="preserve">isplaced </w:t>
      </w:r>
      <w:r w:rsidR="00E92D88">
        <w:t>i</w:t>
      </w:r>
      <w:r>
        <w:t>ndividual.</w:t>
      </w:r>
      <w:r w:rsidR="00F82E17">
        <w:t xml:space="preserve"> </w:t>
      </w:r>
    </w:p>
    <w:p w14:paraId="7760F9F3" w14:textId="77777777" w:rsidR="00BB571F" w:rsidRDefault="00BB571F" w:rsidP="00D42ACB">
      <w:pPr>
        <w:pStyle w:val="NoSpacing"/>
      </w:pPr>
    </w:p>
    <w:p w14:paraId="5E61C88D" w14:textId="77777777" w:rsidR="00BB571F" w:rsidRDefault="00BB571F" w:rsidP="00D42ACB">
      <w:pPr>
        <w:pStyle w:val="NoSpacing"/>
      </w:pPr>
      <w:r>
        <w:t>All other rules and regulations continue to</w:t>
      </w:r>
      <w:r w:rsidR="00D42ACB">
        <w:t xml:space="preserve"> apply</w:t>
      </w:r>
      <w:r w:rsidR="002E7C38">
        <w:t xml:space="preserve"> during the Temporary Housing Period</w:t>
      </w:r>
      <w:r>
        <w:t xml:space="preserve">. The rents must be restricted </w:t>
      </w:r>
      <w:r w:rsidR="002E7C38">
        <w:t xml:space="preserve">in accordance with the regulatory documents of the development </w:t>
      </w:r>
      <w:r>
        <w:t>regardless of the income-</w:t>
      </w:r>
      <w:r w:rsidR="002E7C38">
        <w:t>eligibility</w:t>
      </w:r>
      <w:r>
        <w:t xml:space="preserve"> status of the </w:t>
      </w:r>
      <w:r w:rsidR="00D42ACB">
        <w:t>Displaced I</w:t>
      </w:r>
      <w:r>
        <w:t>ndividual receiving Emergency Housing Relief.</w:t>
      </w:r>
      <w:r w:rsidR="00F82E17">
        <w:t xml:space="preserve"> </w:t>
      </w:r>
    </w:p>
    <w:p w14:paraId="6857AB00" w14:textId="77777777" w:rsidR="00AC098D" w:rsidRDefault="00AC098D" w:rsidP="001C5F9A">
      <w:pPr>
        <w:pStyle w:val="NoSpacing"/>
      </w:pPr>
    </w:p>
    <w:p w14:paraId="064820C8" w14:textId="3781D921" w:rsidR="001C5F9A" w:rsidRDefault="002B05DC" w:rsidP="001C5F9A">
      <w:pPr>
        <w:pStyle w:val="NoSpacing"/>
      </w:pPr>
      <w:r w:rsidRPr="002B05DC">
        <w:t xml:space="preserve">The owner of a development in Florida Housing's portfolio </w:t>
      </w:r>
      <w:r w:rsidR="00E23311">
        <w:t>that</w:t>
      </w:r>
      <w:r w:rsidRPr="002B05DC">
        <w:t xml:space="preserve"> wishes to provide temporary housing to </w:t>
      </w:r>
      <w:r w:rsidR="00180B14">
        <w:t xml:space="preserve">these displaced </w:t>
      </w:r>
      <w:r w:rsidRPr="002B05DC">
        <w:t xml:space="preserve">individuals </w:t>
      </w:r>
      <w:r w:rsidR="00E23311">
        <w:t>will submit via email to Florida Housing (</w:t>
      </w:r>
      <w:hyperlink r:id="rId7" w:history="1">
        <w:r w:rsidR="00E23311" w:rsidRPr="00C522D2">
          <w:rPr>
            <w:rStyle w:val="Hyperlink"/>
          </w:rPr>
          <w:t>HDR@floridahousing.org</w:t>
        </w:r>
      </w:hyperlink>
      <w:r w:rsidR="00E23311">
        <w:t>) a scanned copy of the</w:t>
      </w:r>
      <w:r w:rsidRPr="009D2755">
        <w:t xml:space="preserve"> </w:t>
      </w:r>
      <w:hyperlink r:id="rId8" w:history="1">
        <w:r w:rsidR="008B0FF1" w:rsidRPr="008B0FF1">
          <w:rPr>
            <w:rStyle w:val="Hyperlink"/>
          </w:rPr>
          <w:t>..\For</w:t>
        </w:r>
        <w:r w:rsidR="008B0FF1" w:rsidRPr="008B0FF1">
          <w:rPr>
            <w:rStyle w:val="Hyperlink"/>
          </w:rPr>
          <w:t>m</w:t>
        </w:r>
        <w:r w:rsidR="008B0FF1" w:rsidRPr="008B0FF1">
          <w:rPr>
            <w:rStyle w:val="Hyperlink"/>
          </w:rPr>
          <w:t>s\Form_TH-01_Notification_of_Intent_to_Provide_Temporary_Housing_(Dorian 9-2018).doc</w:t>
        </w:r>
      </w:hyperlink>
      <w:r w:rsidR="00E23311">
        <w:t xml:space="preserve"> executed by a legal signatory for the owner. </w:t>
      </w:r>
      <w:r w:rsidRPr="002B05DC">
        <w:t xml:space="preserve"> </w:t>
      </w:r>
      <w:r w:rsidR="00E23311">
        <w:t xml:space="preserve">The displaced individuals will execute </w:t>
      </w:r>
      <w:r w:rsidR="00180B14">
        <w:t xml:space="preserve">a Declaration of Displacement, </w:t>
      </w:r>
      <w:r w:rsidR="008B0FF1">
        <w:t xml:space="preserve"> </w:t>
      </w:r>
      <w:hyperlink r:id="rId9" w:history="1">
        <w:r w:rsidR="008B0FF1" w:rsidRPr="008B0FF1">
          <w:rPr>
            <w:rStyle w:val="Hyperlink"/>
          </w:rPr>
          <w:t>..\Forms</w:t>
        </w:r>
        <w:bookmarkStart w:id="1" w:name="_GoBack"/>
        <w:r w:rsidR="008B0FF1" w:rsidRPr="008B0FF1">
          <w:rPr>
            <w:rStyle w:val="Hyperlink"/>
          </w:rPr>
          <w:t>\</w:t>
        </w:r>
        <w:bookmarkEnd w:id="1"/>
        <w:r w:rsidR="008B0FF1" w:rsidRPr="008B0FF1">
          <w:rPr>
            <w:rStyle w:val="Hyperlink"/>
          </w:rPr>
          <w:t>Form_TH-02_Declaration_of_Displacement_(Dorian 9-2018).doc</w:t>
        </w:r>
      </w:hyperlink>
      <w:r w:rsidR="00180B14">
        <w:t xml:space="preserve"> </w:t>
      </w:r>
      <w:r w:rsidR="00E23311">
        <w:t xml:space="preserve">that is retained in the resident file.  When a household is composed of individuals displaced from </w:t>
      </w:r>
      <w:r w:rsidR="00F82E17">
        <w:t xml:space="preserve">multiple prior primary residences a </w:t>
      </w:r>
      <w:r w:rsidR="00E23311">
        <w:t xml:space="preserve">separate form </w:t>
      </w:r>
      <w:r w:rsidR="00F82E17">
        <w:t xml:space="preserve">is </w:t>
      </w:r>
      <w:r w:rsidR="00E23311">
        <w:t xml:space="preserve">required </w:t>
      </w:r>
      <w:r w:rsidR="00F82E17">
        <w:t xml:space="preserve">of the individuals from </w:t>
      </w:r>
      <w:r w:rsidR="00E23311">
        <w:t>each pr</w:t>
      </w:r>
      <w:r w:rsidR="00F82E17">
        <w:t>ior residence</w:t>
      </w:r>
      <w:r w:rsidRPr="002B05DC">
        <w:t>.</w:t>
      </w:r>
      <w:r w:rsidR="00F82E17">
        <w:t xml:space="preserve"> </w:t>
      </w:r>
    </w:p>
    <w:p w14:paraId="181E3CD9" w14:textId="77777777" w:rsidR="00D42ACB" w:rsidRDefault="00D42ACB" w:rsidP="001C5F9A">
      <w:pPr>
        <w:pStyle w:val="NoSpacing"/>
      </w:pPr>
    </w:p>
    <w:p w14:paraId="5B112068" w14:textId="77777777" w:rsidR="00DA40EC" w:rsidRPr="0096792D" w:rsidRDefault="00BB571F" w:rsidP="00FC7A1D">
      <w:pPr>
        <w:pStyle w:val="NoSpacing"/>
      </w:pPr>
      <w:r w:rsidRPr="00BB571F">
        <w:t xml:space="preserve">Approval by Florida Housing of the relief provided by IRS does not act to suspend or waive the income limitations or any other requirements or conditions of any program administered by a local housing </w:t>
      </w:r>
      <w:r w:rsidRPr="00BB571F">
        <w:lastRenderedPageBreak/>
        <w:t xml:space="preserve">finance authority or any other jurisdiction. </w:t>
      </w:r>
      <w:r w:rsidR="00F82E17">
        <w:t>R</w:t>
      </w:r>
      <w:r w:rsidRPr="00BB571F">
        <w:t xml:space="preserve">elief in connection with such programs must be independently obtained </w:t>
      </w:r>
      <w:r w:rsidR="00F82E17">
        <w:t>from</w:t>
      </w:r>
      <w:r w:rsidRPr="00BB571F">
        <w:t xml:space="preserve"> such local housing finance authority or other jurisdiction.</w:t>
      </w:r>
      <w:r w:rsidR="00D42ACB">
        <w:t xml:space="preserve">  </w:t>
      </w:r>
    </w:p>
    <w:sectPr w:rsidR="00DA40EC" w:rsidRPr="0096792D" w:rsidSect="002B05DC">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33175E"/>
    <w:multiLevelType w:val="hybridMultilevel"/>
    <w:tmpl w:val="28B0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23C"/>
    <w:rsid w:val="00006019"/>
    <w:rsid w:val="000B1999"/>
    <w:rsid w:val="00116239"/>
    <w:rsid w:val="00180B14"/>
    <w:rsid w:val="001C5F9A"/>
    <w:rsid w:val="001E27EA"/>
    <w:rsid w:val="00231624"/>
    <w:rsid w:val="002B05DC"/>
    <w:rsid w:val="002B6D49"/>
    <w:rsid w:val="002E7C38"/>
    <w:rsid w:val="0032374D"/>
    <w:rsid w:val="00337448"/>
    <w:rsid w:val="00396D18"/>
    <w:rsid w:val="003D2854"/>
    <w:rsid w:val="003E600F"/>
    <w:rsid w:val="00425923"/>
    <w:rsid w:val="004961E2"/>
    <w:rsid w:val="004A1374"/>
    <w:rsid w:val="004C5C15"/>
    <w:rsid w:val="004D6E59"/>
    <w:rsid w:val="004F08B9"/>
    <w:rsid w:val="00556744"/>
    <w:rsid w:val="005B0D53"/>
    <w:rsid w:val="005C1923"/>
    <w:rsid w:val="005E42A0"/>
    <w:rsid w:val="0060232D"/>
    <w:rsid w:val="00737D11"/>
    <w:rsid w:val="007C22F3"/>
    <w:rsid w:val="007E0E5B"/>
    <w:rsid w:val="0085189A"/>
    <w:rsid w:val="0086516F"/>
    <w:rsid w:val="008B0FF1"/>
    <w:rsid w:val="0096792D"/>
    <w:rsid w:val="009A3AE8"/>
    <w:rsid w:val="009C4442"/>
    <w:rsid w:val="009D2755"/>
    <w:rsid w:val="009F26B2"/>
    <w:rsid w:val="00AC098D"/>
    <w:rsid w:val="00AD7504"/>
    <w:rsid w:val="00B8523C"/>
    <w:rsid w:val="00BA61B9"/>
    <w:rsid w:val="00BB571F"/>
    <w:rsid w:val="00C970A1"/>
    <w:rsid w:val="00CB7E32"/>
    <w:rsid w:val="00D17C67"/>
    <w:rsid w:val="00D260A0"/>
    <w:rsid w:val="00D42ACB"/>
    <w:rsid w:val="00D62774"/>
    <w:rsid w:val="00DA40EC"/>
    <w:rsid w:val="00DB1536"/>
    <w:rsid w:val="00DC15A3"/>
    <w:rsid w:val="00E23311"/>
    <w:rsid w:val="00E55D4D"/>
    <w:rsid w:val="00E92D88"/>
    <w:rsid w:val="00F72819"/>
    <w:rsid w:val="00F75F2C"/>
    <w:rsid w:val="00F82E17"/>
    <w:rsid w:val="00FC7A1D"/>
    <w:rsid w:val="00FF1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5EE7"/>
  <w15:docId w15:val="{F679645C-E36E-48C2-BD31-B364BEEB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23C"/>
    <w:pPr>
      <w:spacing w:after="0" w:line="240" w:lineRule="auto"/>
    </w:pPr>
  </w:style>
  <w:style w:type="character" w:styleId="Hyperlink">
    <w:name w:val="Hyperlink"/>
    <w:basedOn w:val="DefaultParagraphFont"/>
    <w:uiPriority w:val="99"/>
    <w:unhideWhenUsed/>
    <w:rsid w:val="009A3AE8"/>
    <w:rPr>
      <w:color w:val="0000FF" w:themeColor="hyperlink"/>
      <w:u w:val="single"/>
    </w:rPr>
  </w:style>
  <w:style w:type="character" w:styleId="FollowedHyperlink">
    <w:name w:val="FollowedHyperlink"/>
    <w:basedOn w:val="DefaultParagraphFont"/>
    <w:uiPriority w:val="99"/>
    <w:semiHidden/>
    <w:unhideWhenUsed/>
    <w:rsid w:val="009A3AE8"/>
    <w:rPr>
      <w:color w:val="800080" w:themeColor="followedHyperlink"/>
      <w:u w:val="single"/>
    </w:rPr>
  </w:style>
  <w:style w:type="paragraph" w:styleId="BalloonText">
    <w:name w:val="Balloon Text"/>
    <w:basedOn w:val="Normal"/>
    <w:link w:val="BalloonTextChar"/>
    <w:uiPriority w:val="99"/>
    <w:semiHidden/>
    <w:unhideWhenUsed/>
    <w:rsid w:val="00DA4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0EC"/>
    <w:rPr>
      <w:rFonts w:ascii="Segoe UI" w:hAnsi="Segoe UI" w:cs="Segoe UI"/>
      <w:sz w:val="18"/>
      <w:szCs w:val="18"/>
    </w:rPr>
  </w:style>
  <w:style w:type="character" w:styleId="UnresolvedMention">
    <w:name w:val="Unresolved Mention"/>
    <w:basedOn w:val="DefaultParagraphFont"/>
    <w:uiPriority w:val="99"/>
    <w:semiHidden/>
    <w:unhideWhenUsed/>
    <w:rsid w:val="009D27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3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orms/Form_TH-01_Notification_of_Intent_to_Provide_Temporary_Housing_(Dorian%209-2018).doc" TargetMode="External"/><Relationship Id="rId3" Type="http://schemas.openxmlformats.org/officeDocument/2006/relationships/settings" Target="settings.xml"/><Relationship Id="rId7" Type="http://schemas.openxmlformats.org/officeDocument/2006/relationships/hyperlink" Target="mailto:HDR@floridahous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pub/irs-drop/rp-14-50.pdf" TargetMode="External"/><Relationship Id="rId11" Type="http://schemas.openxmlformats.org/officeDocument/2006/relationships/theme" Target="theme/theme1.xml"/><Relationship Id="rId5" Type="http://schemas.openxmlformats.org/officeDocument/2006/relationships/hyperlink" Target="https://www.irs.gov/pub/irs-drop/rp-14-49.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orms/Form_TH-02_Declaration_of_Displacement_(Dorian%209-201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dc:creator>
  <cp:lastModifiedBy>David Hines</cp:lastModifiedBy>
  <cp:revision>12</cp:revision>
  <cp:lastPrinted>2018-10-23T02:16:00Z</cp:lastPrinted>
  <dcterms:created xsi:type="dcterms:W3CDTF">2017-09-16T18:04:00Z</dcterms:created>
  <dcterms:modified xsi:type="dcterms:W3CDTF">2019-08-30T16:43:00Z</dcterms:modified>
</cp:coreProperties>
</file>