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7930" w14:textId="77777777" w:rsidR="00955CF0" w:rsidRDefault="00955CF0" w:rsidP="00955CF0">
      <w:pPr>
        <w:tabs>
          <w:tab w:val="center" w:pos="4176"/>
        </w:tabs>
        <w:spacing w:after="0" w:line="240" w:lineRule="auto"/>
        <w:jc w:val="center"/>
        <w:rPr>
          <w:rFonts w:ascii="Times New Roman" w:eastAsia="Cambria" w:hAnsi="Times New Roman" w:cs="Times New Roman"/>
          <w:b/>
          <w:sz w:val="24"/>
          <w:szCs w:val="24"/>
        </w:rPr>
      </w:pPr>
    </w:p>
    <w:p w14:paraId="1727F51E" w14:textId="77777777" w:rsidR="00955CF0" w:rsidRPr="0014776E" w:rsidRDefault="00955CF0" w:rsidP="00955CF0">
      <w:pPr>
        <w:tabs>
          <w:tab w:val="center" w:pos="4176"/>
        </w:tabs>
        <w:spacing w:after="0" w:line="240" w:lineRule="auto"/>
        <w:jc w:val="center"/>
        <w:rPr>
          <w:rFonts w:ascii="Arial" w:eastAsia="Cambria" w:hAnsi="Arial" w:cs="Arial"/>
        </w:rPr>
      </w:pPr>
      <w:r w:rsidRPr="0014776E">
        <w:rPr>
          <w:rFonts w:ascii="Arial" w:eastAsia="Cambria" w:hAnsi="Arial" w:cs="Arial"/>
          <w:b/>
        </w:rPr>
        <w:t>TAXPAYER ELECTION OF APPLICABLE PERCENTAGE</w:t>
      </w:r>
    </w:p>
    <w:p w14:paraId="72F33FBC" w14:textId="77777777" w:rsidR="00955CF0" w:rsidRPr="0014776E" w:rsidRDefault="00955CF0" w:rsidP="00955CF0">
      <w:pPr>
        <w:spacing w:after="0" w:line="240" w:lineRule="auto"/>
        <w:rPr>
          <w:rFonts w:ascii="Arial" w:eastAsia="Cambria" w:hAnsi="Arial" w:cs="Arial"/>
        </w:rPr>
      </w:pPr>
    </w:p>
    <w:p w14:paraId="78E10634" w14:textId="20611005" w:rsidR="00955CF0" w:rsidRPr="0014776E" w:rsidRDefault="00955CF0" w:rsidP="00955CF0">
      <w:pPr>
        <w:spacing w:after="0" w:line="240" w:lineRule="auto"/>
        <w:ind w:firstLine="720"/>
        <w:jc w:val="both"/>
        <w:rPr>
          <w:rFonts w:ascii="Arial" w:eastAsia="Cambria" w:hAnsi="Arial" w:cs="Arial"/>
        </w:rPr>
      </w:pPr>
      <w:r w:rsidRPr="0014776E">
        <w:rPr>
          <w:rFonts w:ascii="Arial" w:eastAsia="Cambria" w:hAnsi="Arial" w:cs="Arial"/>
        </w:rPr>
        <w:t xml:space="preserve">Pursuant to Section 42(b)(1)(A)(ii) of the Internal Revenue Code (the "Code"), </w:t>
      </w:r>
      <w:r w:rsidRPr="0014776E">
        <w:rPr>
          <w:rFonts w:ascii="Arial" w:eastAsia="Cambria" w:hAnsi="Arial" w:cs="Arial"/>
          <w:highlight w:val="yellow"/>
        </w:rPr>
        <w:t>____</w:t>
      </w:r>
      <w:r w:rsidR="00FA17EA" w:rsidRPr="0014776E">
        <w:rPr>
          <w:rFonts w:ascii="Arial" w:eastAsia="Cambria" w:hAnsi="Arial" w:cs="Arial"/>
          <w:highlight w:val="yellow"/>
          <w:u w:val="single"/>
        </w:rPr>
        <w:t>Applicant Entity</w:t>
      </w:r>
      <w:r w:rsidRPr="0014776E">
        <w:rPr>
          <w:rFonts w:ascii="Arial" w:eastAsia="Cambria" w:hAnsi="Arial" w:cs="Arial"/>
          <w:highlight w:val="yellow"/>
        </w:rPr>
        <w:t>____</w:t>
      </w:r>
      <w:r w:rsidR="00FA17EA" w:rsidRPr="0014776E">
        <w:rPr>
          <w:rFonts w:ascii="Arial" w:eastAsia="Cambria" w:hAnsi="Arial" w:cs="Arial"/>
        </w:rPr>
        <w:t xml:space="preserve"> </w:t>
      </w:r>
      <w:r w:rsidRPr="0014776E">
        <w:rPr>
          <w:rFonts w:ascii="Arial" w:eastAsia="Cambria" w:hAnsi="Arial" w:cs="Arial"/>
        </w:rPr>
        <w:t>(the "Owner") and the Florida Housing Finance Corporation ("Florida Housing") hereby enter into an agreement as to the housing credit amount allocated to</w:t>
      </w:r>
      <w:r w:rsidR="00FA17EA" w:rsidRPr="0014776E">
        <w:rPr>
          <w:rFonts w:ascii="Arial" w:eastAsia="Cambria" w:hAnsi="Arial" w:cs="Arial"/>
          <w:highlight w:val="yellow"/>
        </w:rPr>
        <w:t xml:space="preserve"> </w:t>
      </w:r>
      <w:r w:rsidR="00FA17EA" w:rsidRPr="0014776E">
        <w:rPr>
          <w:rFonts w:ascii="Arial" w:eastAsia="Cambria" w:hAnsi="Arial" w:cs="Arial"/>
          <w:highlight w:val="yellow"/>
          <w:u w:val="single"/>
        </w:rPr>
        <w:t>Development name</w:t>
      </w:r>
      <w:r w:rsidRPr="0014776E">
        <w:rPr>
          <w:rFonts w:ascii="Arial" w:eastAsia="Cambria" w:hAnsi="Arial" w:cs="Arial"/>
          <w:highlight w:val="yellow"/>
        </w:rPr>
        <w:t>_</w:t>
      </w:r>
      <w:r w:rsidRPr="0014776E">
        <w:rPr>
          <w:rFonts w:ascii="Arial" w:eastAsia="Cambria" w:hAnsi="Arial" w:cs="Arial"/>
        </w:rPr>
        <w:t xml:space="preserve">, (the "Development").  This agreement represents an </w:t>
      </w:r>
      <w:r w:rsidRPr="0014776E">
        <w:rPr>
          <w:rFonts w:ascii="Arial" w:eastAsia="Cambria" w:hAnsi="Arial" w:cs="Arial"/>
          <w:b/>
        </w:rPr>
        <w:t>irrevocable</w:t>
      </w:r>
      <w:r w:rsidRPr="0014776E">
        <w:rPr>
          <w:rFonts w:ascii="Arial" w:eastAsia="Cambria" w:hAnsi="Arial" w:cs="Arial"/>
        </w:rPr>
        <w:t xml:space="preserve"> election by the Owner to accept the credit rate chosen below and is dependent upon the issuance of tax-exempt bond financing (50% or more of building financed with tax exempt bonds) and a preliminary determination of an allocation of housing credits from Florida Housing.  The Owner represents that it is allocating proceeds of tax-exempt bond financing to the Project so that 50% or more of the land and buildings of the Development will be financed with tax-exempt bonds.  The requirements of this action are set forth in Section 42(b)(1)(A)(ii) of the Code and are not those of Florida Housing or the State of Florida.</w:t>
      </w:r>
    </w:p>
    <w:p w14:paraId="6BB80348" w14:textId="77777777" w:rsidR="00955CF0" w:rsidRPr="0014776E" w:rsidRDefault="00955CF0" w:rsidP="00955CF0">
      <w:pPr>
        <w:spacing w:after="0" w:line="240" w:lineRule="auto"/>
        <w:rPr>
          <w:rFonts w:ascii="Arial" w:eastAsia="Cambria" w:hAnsi="Arial" w:cs="Arial"/>
        </w:rPr>
      </w:pPr>
    </w:p>
    <w:p w14:paraId="0D62CDE1" w14:textId="77777777" w:rsidR="00955CF0" w:rsidRPr="0014776E" w:rsidRDefault="00955CF0" w:rsidP="00955CF0">
      <w:pPr>
        <w:spacing w:after="0" w:line="240" w:lineRule="auto"/>
        <w:rPr>
          <w:rFonts w:ascii="Arial" w:eastAsia="Cambria" w:hAnsi="Arial" w:cs="Arial"/>
          <w:b/>
        </w:rPr>
      </w:pPr>
      <w:r w:rsidRPr="0014776E">
        <w:rPr>
          <w:rFonts w:ascii="Arial" w:eastAsia="Cambria" w:hAnsi="Arial" w:cs="Arial"/>
          <w:b/>
        </w:rPr>
        <w:t>CHOOSE EITHER OF THE FOLLOWING:</w:t>
      </w:r>
    </w:p>
    <w:p w14:paraId="2280F9CC" w14:textId="77777777" w:rsidR="00955CF0" w:rsidRPr="0014776E" w:rsidRDefault="00955CF0" w:rsidP="00955CF0">
      <w:pPr>
        <w:spacing w:after="0" w:line="240" w:lineRule="auto"/>
        <w:rPr>
          <w:rFonts w:ascii="Arial" w:eastAsia="Cambria" w:hAnsi="Arial" w:cs="Arial"/>
        </w:rPr>
      </w:pPr>
    </w:p>
    <w:p w14:paraId="48FBBE68" w14:textId="5682861D" w:rsidR="00955CF0" w:rsidRPr="0014776E" w:rsidRDefault="00955CF0" w:rsidP="00955CF0">
      <w:pPr>
        <w:pStyle w:val="NoSpacing"/>
        <w:ind w:left="720" w:hanging="720"/>
        <w:rPr>
          <w:rFonts w:ascii="Arial" w:eastAsia="Cambria" w:hAnsi="Arial" w:cs="Arial"/>
        </w:rPr>
      </w:pPr>
      <w:r w:rsidRPr="0014776E">
        <w:rPr>
          <w:rFonts w:ascii="Arial" w:eastAsia="Cambria" w:hAnsi="Arial" w:cs="Arial"/>
        </w:rPr>
        <w:fldChar w:fldCharType="begin">
          <w:ffData>
            <w:name w:val="Check1"/>
            <w:enabled/>
            <w:calcOnExit w:val="0"/>
            <w:checkBox>
              <w:sizeAuto/>
              <w:default w:val="0"/>
            </w:checkBox>
          </w:ffData>
        </w:fldChar>
      </w:r>
      <w:bookmarkStart w:id="0" w:name="Check1"/>
      <w:r w:rsidRPr="0014776E">
        <w:rPr>
          <w:rFonts w:ascii="Arial" w:eastAsia="Cambria" w:hAnsi="Arial" w:cs="Arial"/>
        </w:rPr>
        <w:instrText xml:space="preserve"> FORMCHECKBOX </w:instrText>
      </w:r>
      <w:r w:rsidR="008604FB">
        <w:rPr>
          <w:rFonts w:ascii="Arial" w:eastAsia="Cambria" w:hAnsi="Arial" w:cs="Arial"/>
        </w:rPr>
      </w:r>
      <w:r w:rsidR="008604FB">
        <w:rPr>
          <w:rFonts w:ascii="Arial" w:eastAsia="Cambria" w:hAnsi="Arial" w:cs="Arial"/>
        </w:rPr>
        <w:fldChar w:fldCharType="separate"/>
      </w:r>
      <w:r w:rsidRPr="0014776E">
        <w:rPr>
          <w:rFonts w:ascii="Arial" w:hAnsi="Arial" w:cs="Arial"/>
        </w:rPr>
        <w:fldChar w:fldCharType="end"/>
      </w:r>
      <w:bookmarkEnd w:id="0"/>
      <w:r w:rsidRPr="0014776E">
        <w:rPr>
          <w:rFonts w:ascii="Arial" w:eastAsia="Cambria" w:hAnsi="Arial" w:cs="Arial"/>
        </w:rPr>
        <w:tab/>
        <w:t xml:space="preserve">If this box is checked, the Owner hereby </w:t>
      </w:r>
      <w:r w:rsidRPr="0014776E">
        <w:rPr>
          <w:rFonts w:ascii="Arial" w:eastAsia="Cambria" w:hAnsi="Arial" w:cs="Arial"/>
          <w:b/>
        </w:rPr>
        <w:t>irrevocably</w:t>
      </w:r>
      <w:r w:rsidRPr="0014776E">
        <w:rPr>
          <w:rFonts w:ascii="Arial" w:eastAsia="Cambria" w:hAnsi="Arial" w:cs="Arial"/>
        </w:rPr>
        <w:t xml:space="preserve"> elects, pursuant to Section      42(b)(1)(A)(ii)(I) of the Code, to fix the applicable credit percentage(s) for each building in the development as the percentage(s) prescribed by the Secretary of the Treasury for the month of </w:t>
      </w:r>
      <w:r w:rsidR="00FA17EA" w:rsidRPr="0014776E">
        <w:rPr>
          <w:rFonts w:ascii="Arial" w:eastAsia="Cambria" w:hAnsi="Arial" w:cs="Arial"/>
          <w:b/>
          <w:highlight w:val="yellow"/>
          <w:u w:val="single"/>
        </w:rPr>
        <w:t>Month of the bond closing</w:t>
      </w:r>
      <w:r w:rsidRPr="0014776E">
        <w:rPr>
          <w:rFonts w:ascii="Arial" w:eastAsia="Cambria" w:hAnsi="Arial" w:cs="Arial"/>
          <w:b/>
        </w:rPr>
        <w:t>, 20</w:t>
      </w:r>
      <w:r w:rsidR="004F35AA" w:rsidRPr="0014776E">
        <w:rPr>
          <w:rFonts w:ascii="Arial" w:eastAsia="Cambria" w:hAnsi="Arial" w:cs="Arial"/>
          <w:b/>
        </w:rPr>
        <w:t>2</w:t>
      </w:r>
      <w:r w:rsidR="005E773B">
        <w:rPr>
          <w:rFonts w:ascii="Arial" w:eastAsia="Cambria" w:hAnsi="Arial" w:cs="Arial"/>
          <w:b/>
        </w:rPr>
        <w:t>2</w:t>
      </w:r>
      <w:r w:rsidRPr="0014776E">
        <w:rPr>
          <w:rFonts w:ascii="Arial" w:eastAsia="Cambria" w:hAnsi="Arial" w:cs="Arial"/>
        </w:rPr>
        <w:t>, which is the month in which the tax-exempt obligations are issued.  Florida Housing and the Owner acknowledge that this agreement constitutes an agreement binding upon Florida Housing, the Owner and all successors in interest to the Owner as owners of the Development as the allocation of Housing Credit authority to the building(s) in the Development, subject to compliance by the Owner with the requirements of Section 42 of the Code and the additional requirements, if any, of Florida Housing.</w:t>
      </w:r>
    </w:p>
    <w:p w14:paraId="7CC47791" w14:textId="77777777" w:rsidR="00955CF0" w:rsidRPr="0014776E" w:rsidRDefault="00955CF0" w:rsidP="00955CF0">
      <w:pPr>
        <w:spacing w:after="0" w:line="240" w:lineRule="auto"/>
        <w:jc w:val="both"/>
        <w:rPr>
          <w:rFonts w:ascii="Arial" w:eastAsia="Cambria" w:hAnsi="Arial" w:cs="Arial"/>
        </w:rPr>
      </w:pPr>
    </w:p>
    <w:p w14:paraId="182BE313" w14:textId="4479FC89" w:rsidR="00955CF0" w:rsidRPr="0014776E" w:rsidRDefault="00955CF0" w:rsidP="00955CF0">
      <w:pPr>
        <w:spacing w:after="0" w:line="240" w:lineRule="auto"/>
        <w:ind w:left="720"/>
        <w:jc w:val="both"/>
        <w:rPr>
          <w:rFonts w:ascii="Arial" w:eastAsia="Cambria" w:hAnsi="Arial" w:cs="Arial"/>
        </w:rPr>
      </w:pPr>
      <w:r w:rsidRPr="0014776E">
        <w:rPr>
          <w:rFonts w:ascii="Arial" w:eastAsia="Cambria" w:hAnsi="Arial" w:cs="Arial"/>
        </w:rPr>
        <w:t xml:space="preserve">The undersigned hereby elects to accept the credit rate of </w:t>
      </w:r>
      <w:r w:rsidR="00BB6EEA" w:rsidRPr="0014776E">
        <w:rPr>
          <w:rFonts w:ascii="Arial" w:eastAsia="Cambria" w:hAnsi="Arial" w:cs="Arial"/>
          <w:b/>
        </w:rPr>
        <w:t>4.00</w:t>
      </w:r>
      <w:r w:rsidRPr="0014776E">
        <w:rPr>
          <w:rFonts w:ascii="Arial" w:eastAsia="Cambria" w:hAnsi="Arial" w:cs="Arial"/>
          <w:b/>
        </w:rPr>
        <w:t>%</w:t>
      </w:r>
      <w:r w:rsidRPr="0014776E">
        <w:rPr>
          <w:rFonts w:ascii="Arial" w:eastAsia="Cambria" w:hAnsi="Arial" w:cs="Arial"/>
        </w:rPr>
        <w:t xml:space="preserve"> (30% present value credit) applicable only to the below identified development and building(s).</w:t>
      </w:r>
    </w:p>
    <w:p w14:paraId="66B30ADE" w14:textId="77777777" w:rsidR="00955CF0" w:rsidRPr="0014776E" w:rsidRDefault="00955CF0" w:rsidP="00955CF0">
      <w:pPr>
        <w:spacing w:after="0" w:line="240" w:lineRule="auto"/>
        <w:rPr>
          <w:rFonts w:ascii="Arial" w:eastAsia="Cambria" w:hAnsi="Arial" w:cs="Arial"/>
        </w:rPr>
      </w:pPr>
    </w:p>
    <w:p w14:paraId="7DB4E4F9" w14:textId="77777777" w:rsidR="00955CF0" w:rsidRPr="0014776E" w:rsidRDefault="00955CF0" w:rsidP="00955CF0">
      <w:pPr>
        <w:tabs>
          <w:tab w:val="center" w:pos="4176"/>
        </w:tabs>
        <w:spacing w:after="0" w:line="240" w:lineRule="auto"/>
        <w:jc w:val="center"/>
        <w:rPr>
          <w:rFonts w:ascii="Arial" w:eastAsia="Cambria" w:hAnsi="Arial" w:cs="Arial"/>
        </w:rPr>
      </w:pPr>
      <w:r w:rsidRPr="0014776E">
        <w:rPr>
          <w:rFonts w:ascii="Arial" w:eastAsia="Cambria" w:hAnsi="Arial" w:cs="Arial"/>
          <w:b/>
        </w:rPr>
        <w:t>-OR-</w:t>
      </w:r>
    </w:p>
    <w:p w14:paraId="1FC12E1A" w14:textId="77777777" w:rsidR="00955CF0" w:rsidRPr="0014776E" w:rsidRDefault="00955CF0" w:rsidP="00955CF0">
      <w:pPr>
        <w:spacing w:after="0" w:line="240" w:lineRule="auto"/>
        <w:rPr>
          <w:rFonts w:ascii="Arial" w:eastAsia="Cambria" w:hAnsi="Arial" w:cs="Arial"/>
        </w:rPr>
      </w:pPr>
    </w:p>
    <w:p w14:paraId="511268D8" w14:textId="77777777" w:rsidR="00955CF0" w:rsidRPr="0014776E" w:rsidRDefault="00955CF0" w:rsidP="00955CF0">
      <w:pPr>
        <w:pStyle w:val="NoSpacing"/>
        <w:ind w:left="720" w:hanging="720"/>
        <w:rPr>
          <w:rFonts w:ascii="Arial" w:eastAsia="Cambria" w:hAnsi="Arial" w:cs="Arial"/>
        </w:rPr>
      </w:pPr>
      <w:r w:rsidRPr="0014776E">
        <w:rPr>
          <w:rFonts w:ascii="Arial" w:eastAsia="Cambria" w:hAnsi="Arial" w:cs="Arial"/>
        </w:rPr>
        <w:fldChar w:fldCharType="begin">
          <w:ffData>
            <w:name w:val="Check1"/>
            <w:enabled/>
            <w:calcOnExit w:val="0"/>
            <w:checkBox>
              <w:sizeAuto/>
              <w:default w:val="0"/>
            </w:checkBox>
          </w:ffData>
        </w:fldChar>
      </w:r>
      <w:r w:rsidRPr="0014776E">
        <w:rPr>
          <w:rFonts w:ascii="Arial" w:eastAsia="Cambria" w:hAnsi="Arial" w:cs="Arial"/>
        </w:rPr>
        <w:instrText xml:space="preserve"> FORMCHECKBOX </w:instrText>
      </w:r>
      <w:r w:rsidR="008604FB">
        <w:rPr>
          <w:rFonts w:ascii="Arial" w:eastAsia="Cambria" w:hAnsi="Arial" w:cs="Arial"/>
        </w:rPr>
      </w:r>
      <w:r w:rsidR="008604FB">
        <w:rPr>
          <w:rFonts w:ascii="Arial" w:eastAsia="Cambria" w:hAnsi="Arial" w:cs="Arial"/>
        </w:rPr>
        <w:fldChar w:fldCharType="separate"/>
      </w:r>
      <w:r w:rsidRPr="0014776E">
        <w:rPr>
          <w:rFonts w:ascii="Arial" w:eastAsia="Cambria" w:hAnsi="Arial" w:cs="Arial"/>
        </w:rPr>
        <w:fldChar w:fldCharType="end"/>
      </w:r>
      <w:r w:rsidRPr="0014776E">
        <w:rPr>
          <w:rFonts w:ascii="Arial" w:eastAsia="Cambria" w:hAnsi="Arial" w:cs="Arial"/>
        </w:rPr>
        <w:tab/>
        <w:t xml:space="preserve">If this box is checked, the Owner makes no election pursuant to Section 42(b)(1)(A)(ii) of the Code, and accordingly, the applicable percentage for a building shall be that for the month in which the particular building is placed in service </w:t>
      </w:r>
      <w:r w:rsidRPr="0014776E">
        <w:rPr>
          <w:rFonts w:ascii="Arial" w:hAnsi="Arial" w:cs="Arial"/>
        </w:rPr>
        <w:t>pursuant to Section 42(b)(1)(A)(i) of the Code.</w:t>
      </w:r>
    </w:p>
    <w:p w14:paraId="4A4D18A9" w14:textId="77777777" w:rsidR="00955CF0" w:rsidRPr="0014776E" w:rsidRDefault="00955CF0" w:rsidP="00955CF0">
      <w:pPr>
        <w:spacing w:after="0" w:line="240" w:lineRule="auto"/>
        <w:rPr>
          <w:rFonts w:ascii="Arial" w:hAnsi="Arial" w:cs="Arial"/>
          <w:color w:val="808080" w:themeColor="background1" w:themeShade="80"/>
        </w:rPr>
      </w:pPr>
    </w:p>
    <w:p w14:paraId="0AB7DE58" w14:textId="77777777" w:rsidR="00955CF0" w:rsidRPr="0014776E" w:rsidRDefault="00955CF0" w:rsidP="00955CF0">
      <w:pPr>
        <w:spacing w:after="0" w:line="240" w:lineRule="auto"/>
        <w:rPr>
          <w:rFonts w:ascii="Arial" w:hAnsi="Arial" w:cs="Arial"/>
          <w:color w:val="808080" w:themeColor="background1" w:themeShade="80"/>
        </w:rPr>
      </w:pPr>
    </w:p>
    <w:p w14:paraId="4AD98C5E" w14:textId="77777777" w:rsidR="00955CF0" w:rsidRPr="0014776E" w:rsidRDefault="00955CF0" w:rsidP="00955CF0">
      <w:pPr>
        <w:jc w:val="center"/>
        <w:rPr>
          <w:rFonts w:ascii="Arial" w:hAnsi="Arial" w:cs="Arial"/>
        </w:rPr>
      </w:pPr>
    </w:p>
    <w:p w14:paraId="16EAC70C" w14:textId="77777777" w:rsidR="00955CF0" w:rsidRPr="0014776E" w:rsidRDefault="00955CF0" w:rsidP="00955CF0">
      <w:pPr>
        <w:rPr>
          <w:rFonts w:ascii="Arial" w:hAnsi="Arial" w:cs="Arial"/>
        </w:rPr>
      </w:pPr>
    </w:p>
    <w:p w14:paraId="6E76BF79" w14:textId="77777777" w:rsidR="0014776E" w:rsidRDefault="0014776E" w:rsidP="00955CF0">
      <w:pPr>
        <w:spacing w:after="0" w:line="240" w:lineRule="auto"/>
        <w:ind w:left="-1080" w:firstLine="1080"/>
        <w:jc w:val="both"/>
        <w:rPr>
          <w:rFonts w:ascii="Arial" w:hAnsi="Arial" w:cs="Arial"/>
          <w:b/>
        </w:rPr>
      </w:pPr>
    </w:p>
    <w:p w14:paraId="78DEA7F8" w14:textId="77777777" w:rsidR="0014776E" w:rsidRDefault="0014776E" w:rsidP="00955CF0">
      <w:pPr>
        <w:spacing w:after="0" w:line="240" w:lineRule="auto"/>
        <w:ind w:left="-1080" w:firstLine="1080"/>
        <w:jc w:val="both"/>
        <w:rPr>
          <w:rFonts w:ascii="Arial" w:hAnsi="Arial" w:cs="Arial"/>
          <w:b/>
        </w:rPr>
      </w:pPr>
    </w:p>
    <w:p w14:paraId="4FCEF499" w14:textId="77777777" w:rsidR="0014776E" w:rsidRDefault="0014776E" w:rsidP="00955CF0">
      <w:pPr>
        <w:spacing w:after="0" w:line="240" w:lineRule="auto"/>
        <w:ind w:left="-1080" w:firstLine="1080"/>
        <w:jc w:val="both"/>
        <w:rPr>
          <w:rFonts w:ascii="Arial" w:hAnsi="Arial" w:cs="Arial"/>
          <w:b/>
        </w:rPr>
      </w:pPr>
    </w:p>
    <w:p w14:paraId="49AED8B8" w14:textId="77777777" w:rsidR="0014776E" w:rsidRDefault="0014776E" w:rsidP="00955CF0">
      <w:pPr>
        <w:spacing w:after="0" w:line="240" w:lineRule="auto"/>
        <w:ind w:left="-1080" w:firstLine="1080"/>
        <w:jc w:val="both"/>
        <w:rPr>
          <w:rFonts w:ascii="Arial" w:hAnsi="Arial" w:cs="Arial"/>
          <w:b/>
        </w:rPr>
      </w:pPr>
    </w:p>
    <w:p w14:paraId="47E2C31E" w14:textId="518A8220" w:rsidR="00955CF0" w:rsidRPr="0014776E" w:rsidRDefault="00955CF0" w:rsidP="00955CF0">
      <w:pPr>
        <w:spacing w:after="0" w:line="240" w:lineRule="auto"/>
        <w:ind w:left="-1080" w:firstLine="1080"/>
        <w:jc w:val="both"/>
        <w:rPr>
          <w:rFonts w:ascii="Arial" w:hAnsi="Arial" w:cs="Arial"/>
          <w:b/>
        </w:rPr>
      </w:pPr>
      <w:r w:rsidRPr="0014776E">
        <w:rPr>
          <w:rFonts w:ascii="Arial" w:hAnsi="Arial" w:cs="Arial"/>
          <w:b/>
        </w:rPr>
        <w:lastRenderedPageBreak/>
        <w:t>TAXPAYER ELECTION OF APPLICABLE PERCENTAGE</w:t>
      </w:r>
    </w:p>
    <w:p w14:paraId="616432BC" w14:textId="77777777" w:rsidR="00955CF0" w:rsidRPr="0014776E" w:rsidRDefault="00955CF0" w:rsidP="00955CF0">
      <w:pPr>
        <w:spacing w:after="0" w:line="240" w:lineRule="auto"/>
        <w:jc w:val="both"/>
        <w:rPr>
          <w:rFonts w:ascii="Arial" w:hAnsi="Arial" w:cs="Arial"/>
        </w:rPr>
      </w:pPr>
      <w:r w:rsidRPr="0014776E">
        <w:rPr>
          <w:rFonts w:ascii="Arial" w:hAnsi="Arial" w:cs="Arial"/>
        </w:rPr>
        <w:t>Page 2 of 2</w:t>
      </w:r>
    </w:p>
    <w:p w14:paraId="5BFB3228" w14:textId="77777777" w:rsidR="00955CF0" w:rsidRPr="0014776E" w:rsidRDefault="00955CF0" w:rsidP="00955CF0">
      <w:pPr>
        <w:spacing w:after="0" w:line="240" w:lineRule="auto"/>
        <w:jc w:val="both"/>
        <w:rPr>
          <w:rFonts w:ascii="Arial" w:hAnsi="Arial" w:cs="Arial"/>
        </w:rPr>
      </w:pPr>
    </w:p>
    <w:p w14:paraId="4EC01CE5" w14:textId="77777777" w:rsidR="00955CF0" w:rsidRPr="0014776E" w:rsidRDefault="00955CF0" w:rsidP="00955CF0">
      <w:pPr>
        <w:spacing w:after="0" w:line="240" w:lineRule="auto"/>
        <w:jc w:val="both"/>
        <w:rPr>
          <w:rFonts w:ascii="Arial" w:hAnsi="Arial" w:cs="Arial"/>
        </w:rPr>
      </w:pPr>
    </w:p>
    <w:p w14:paraId="3B215A67" w14:textId="77777777" w:rsidR="00955CF0" w:rsidRPr="0014776E" w:rsidRDefault="00955CF0" w:rsidP="00955CF0">
      <w:pPr>
        <w:spacing w:after="0" w:line="240" w:lineRule="auto"/>
        <w:jc w:val="both"/>
        <w:rPr>
          <w:rFonts w:ascii="Arial" w:hAnsi="Arial" w:cs="Arial"/>
        </w:rPr>
      </w:pPr>
    </w:p>
    <w:p w14:paraId="0995F9C3" w14:textId="1324A227" w:rsidR="00955CF0" w:rsidRPr="0014776E" w:rsidRDefault="00955CF0" w:rsidP="00955CF0">
      <w:pPr>
        <w:spacing w:after="0" w:line="240" w:lineRule="auto"/>
        <w:jc w:val="both"/>
        <w:rPr>
          <w:rFonts w:ascii="Arial" w:hAnsi="Arial" w:cs="Arial"/>
          <w:b/>
          <w:u w:val="single"/>
        </w:rPr>
      </w:pPr>
      <w:r w:rsidRPr="0014776E">
        <w:rPr>
          <w:rFonts w:ascii="Arial" w:hAnsi="Arial" w:cs="Arial"/>
        </w:rPr>
        <w:t>BY:</w:t>
      </w:r>
      <w:r w:rsidRPr="0014776E">
        <w:rPr>
          <w:rFonts w:ascii="Arial" w:hAnsi="Arial" w:cs="Arial"/>
        </w:rPr>
        <w:tab/>
      </w:r>
      <w:r w:rsidRPr="0014776E">
        <w:rPr>
          <w:rFonts w:ascii="Arial" w:hAnsi="Arial" w:cs="Arial"/>
          <w:b/>
          <w:u w:val="single"/>
        </w:rPr>
        <w:t>______________________________________________________________________</w:t>
      </w:r>
    </w:p>
    <w:p w14:paraId="599B673C" w14:textId="77777777" w:rsidR="00955CF0" w:rsidRPr="0014776E" w:rsidRDefault="00955CF0" w:rsidP="00955CF0">
      <w:pPr>
        <w:spacing w:after="0" w:line="240" w:lineRule="auto"/>
        <w:ind w:left="720" w:firstLine="720"/>
        <w:jc w:val="both"/>
        <w:rPr>
          <w:rFonts w:ascii="Arial" w:hAnsi="Arial" w:cs="Arial"/>
          <w:u w:val="single"/>
        </w:rPr>
      </w:pPr>
      <w:r w:rsidRPr="0014776E">
        <w:rPr>
          <w:rFonts w:ascii="Arial" w:hAnsi="Arial" w:cs="Arial"/>
        </w:rPr>
        <w:t>Signature of Owner</w:t>
      </w:r>
      <w:r w:rsidRPr="0014776E">
        <w:rPr>
          <w:rFonts w:ascii="Arial" w:hAnsi="Arial" w:cs="Arial"/>
        </w:rPr>
        <w:tab/>
      </w:r>
      <w:r w:rsidRPr="0014776E">
        <w:rPr>
          <w:rFonts w:ascii="Arial" w:hAnsi="Arial" w:cs="Arial"/>
        </w:rPr>
        <w:tab/>
      </w:r>
      <w:r w:rsidRPr="0014776E">
        <w:rPr>
          <w:rFonts w:ascii="Arial" w:hAnsi="Arial" w:cs="Arial"/>
        </w:rPr>
        <w:tab/>
      </w:r>
      <w:r w:rsidRPr="0014776E">
        <w:rPr>
          <w:rFonts w:ascii="Arial" w:hAnsi="Arial" w:cs="Arial"/>
        </w:rPr>
        <w:tab/>
      </w:r>
      <w:r w:rsidRPr="0014776E">
        <w:rPr>
          <w:rFonts w:ascii="Arial" w:hAnsi="Arial" w:cs="Arial"/>
        </w:rPr>
        <w:tab/>
      </w:r>
      <w:r w:rsidRPr="0014776E">
        <w:rPr>
          <w:rFonts w:ascii="Arial" w:hAnsi="Arial" w:cs="Arial"/>
        </w:rPr>
        <w:tab/>
        <w:t>Date</w:t>
      </w:r>
    </w:p>
    <w:p w14:paraId="39D447E2" w14:textId="77777777" w:rsidR="00955CF0" w:rsidRPr="0014776E" w:rsidRDefault="00955CF0" w:rsidP="00955CF0">
      <w:pPr>
        <w:pBdr>
          <w:bottom w:val="single" w:sz="12" w:space="1" w:color="auto"/>
        </w:pBdr>
        <w:spacing w:after="0" w:line="240" w:lineRule="auto"/>
        <w:jc w:val="both"/>
        <w:rPr>
          <w:rFonts w:ascii="Arial" w:hAnsi="Arial" w:cs="Arial"/>
        </w:rPr>
      </w:pPr>
    </w:p>
    <w:p w14:paraId="1FD66FD6" w14:textId="77777777" w:rsidR="00955CF0" w:rsidRPr="0014776E" w:rsidRDefault="00955CF0" w:rsidP="00955CF0">
      <w:pPr>
        <w:pBdr>
          <w:bottom w:val="single" w:sz="12" w:space="1" w:color="auto"/>
        </w:pBdr>
        <w:spacing w:after="0" w:line="240" w:lineRule="auto"/>
        <w:jc w:val="both"/>
        <w:rPr>
          <w:rFonts w:ascii="Arial" w:hAnsi="Arial" w:cs="Arial"/>
        </w:rPr>
      </w:pPr>
    </w:p>
    <w:p w14:paraId="008D2A34" w14:textId="77777777" w:rsidR="00955CF0" w:rsidRPr="0014776E" w:rsidRDefault="00955CF0" w:rsidP="00955CF0">
      <w:pPr>
        <w:spacing w:after="0" w:line="240" w:lineRule="auto"/>
        <w:ind w:left="720" w:firstLine="720"/>
        <w:jc w:val="both"/>
        <w:rPr>
          <w:rFonts w:ascii="Arial" w:hAnsi="Arial" w:cs="Arial"/>
        </w:rPr>
      </w:pPr>
      <w:r w:rsidRPr="0014776E">
        <w:rPr>
          <w:rFonts w:ascii="Arial" w:hAnsi="Arial" w:cs="Arial"/>
        </w:rPr>
        <w:t>Name (Type or Print)</w:t>
      </w:r>
    </w:p>
    <w:p w14:paraId="4298CEFA" w14:textId="77777777" w:rsidR="00955CF0" w:rsidRPr="0014776E" w:rsidRDefault="00955CF0" w:rsidP="00955CF0">
      <w:pPr>
        <w:pBdr>
          <w:bottom w:val="single" w:sz="12" w:space="1" w:color="auto"/>
        </w:pBdr>
        <w:spacing w:after="0" w:line="240" w:lineRule="auto"/>
        <w:jc w:val="both"/>
        <w:rPr>
          <w:rFonts w:ascii="Arial" w:hAnsi="Arial" w:cs="Arial"/>
        </w:rPr>
      </w:pPr>
    </w:p>
    <w:p w14:paraId="7B492E99" w14:textId="77777777" w:rsidR="00955CF0" w:rsidRPr="0014776E" w:rsidRDefault="00955CF0" w:rsidP="00955CF0">
      <w:pPr>
        <w:pBdr>
          <w:bottom w:val="single" w:sz="12" w:space="1" w:color="auto"/>
        </w:pBdr>
        <w:spacing w:after="0" w:line="240" w:lineRule="auto"/>
        <w:jc w:val="both"/>
        <w:rPr>
          <w:rFonts w:ascii="Arial" w:hAnsi="Arial" w:cs="Arial"/>
        </w:rPr>
      </w:pPr>
    </w:p>
    <w:p w14:paraId="418DB0D2" w14:textId="77777777" w:rsidR="00955CF0" w:rsidRPr="0014776E" w:rsidRDefault="00955CF0" w:rsidP="00955CF0">
      <w:pPr>
        <w:spacing w:after="0" w:line="240" w:lineRule="auto"/>
        <w:ind w:left="720" w:firstLine="720"/>
        <w:jc w:val="both"/>
        <w:rPr>
          <w:rFonts w:ascii="Arial" w:hAnsi="Arial" w:cs="Arial"/>
        </w:rPr>
      </w:pPr>
      <w:r w:rsidRPr="0014776E">
        <w:rPr>
          <w:rFonts w:ascii="Arial" w:hAnsi="Arial" w:cs="Arial"/>
        </w:rPr>
        <w:t>Title</w:t>
      </w:r>
    </w:p>
    <w:p w14:paraId="73C55143" w14:textId="77777777" w:rsidR="00955CF0" w:rsidRPr="0014776E" w:rsidRDefault="00955CF0" w:rsidP="00955CF0">
      <w:pPr>
        <w:pBdr>
          <w:bottom w:val="single" w:sz="12" w:space="1" w:color="auto"/>
        </w:pBdr>
        <w:spacing w:after="0" w:line="240" w:lineRule="auto"/>
        <w:jc w:val="both"/>
        <w:rPr>
          <w:rFonts w:ascii="Arial" w:hAnsi="Arial" w:cs="Arial"/>
        </w:rPr>
      </w:pPr>
    </w:p>
    <w:p w14:paraId="73CB6389" w14:textId="2EBA7C62" w:rsidR="00955CF0" w:rsidRPr="0014776E" w:rsidRDefault="00955CF0" w:rsidP="00955CF0">
      <w:pPr>
        <w:pBdr>
          <w:bottom w:val="single" w:sz="12" w:space="1" w:color="auto"/>
        </w:pBdr>
        <w:spacing w:after="0" w:line="240" w:lineRule="auto"/>
        <w:jc w:val="both"/>
        <w:rPr>
          <w:rFonts w:ascii="Arial" w:hAnsi="Arial" w:cs="Arial"/>
        </w:rPr>
      </w:pPr>
      <w:r w:rsidRPr="0014776E">
        <w:rPr>
          <w:rFonts w:ascii="Arial" w:hAnsi="Arial" w:cs="Arial"/>
        </w:rPr>
        <w:tab/>
      </w:r>
      <w:r w:rsidR="00FA17EA" w:rsidRPr="0014776E">
        <w:rPr>
          <w:rFonts w:ascii="Arial" w:hAnsi="Arial" w:cs="Arial"/>
        </w:rPr>
        <w:t xml:space="preserve">  </w:t>
      </w:r>
      <w:r w:rsidR="00FA17EA" w:rsidRPr="0014776E">
        <w:rPr>
          <w:rFonts w:ascii="Arial" w:hAnsi="Arial" w:cs="Arial"/>
          <w:highlight w:val="yellow"/>
        </w:rPr>
        <w:t>Development Name / #Number</w:t>
      </w:r>
      <w:r w:rsidR="00FA17EA" w:rsidRPr="0014776E">
        <w:rPr>
          <w:rFonts w:ascii="Arial" w:hAnsi="Arial" w:cs="Arial"/>
        </w:rPr>
        <w:t xml:space="preserve">                                                             </w:t>
      </w:r>
    </w:p>
    <w:p w14:paraId="5CB663B2" w14:textId="77777777" w:rsidR="00955CF0" w:rsidRPr="0014776E" w:rsidRDefault="00955CF0" w:rsidP="00955CF0">
      <w:pPr>
        <w:spacing w:after="0" w:line="240" w:lineRule="auto"/>
        <w:ind w:left="720" w:firstLine="720"/>
        <w:jc w:val="both"/>
        <w:rPr>
          <w:rFonts w:ascii="Arial" w:hAnsi="Arial" w:cs="Arial"/>
        </w:rPr>
      </w:pPr>
      <w:r w:rsidRPr="0014776E">
        <w:rPr>
          <w:rFonts w:ascii="Arial" w:hAnsi="Arial" w:cs="Arial"/>
        </w:rPr>
        <w:t>Development Name/Number</w:t>
      </w:r>
    </w:p>
    <w:p w14:paraId="5C1B9747" w14:textId="77777777" w:rsidR="00955CF0" w:rsidRPr="0014776E" w:rsidRDefault="00955CF0" w:rsidP="00955CF0">
      <w:pPr>
        <w:pBdr>
          <w:bottom w:val="single" w:sz="12" w:space="1" w:color="auto"/>
        </w:pBdr>
        <w:spacing w:after="0" w:line="240" w:lineRule="auto"/>
        <w:jc w:val="both"/>
        <w:rPr>
          <w:rFonts w:ascii="Arial" w:hAnsi="Arial" w:cs="Arial"/>
        </w:rPr>
      </w:pPr>
    </w:p>
    <w:p w14:paraId="2987630C" w14:textId="4F8F9376" w:rsidR="00955CF0" w:rsidRPr="0014776E" w:rsidRDefault="00955CF0" w:rsidP="00955CF0">
      <w:pPr>
        <w:pBdr>
          <w:bottom w:val="single" w:sz="12" w:space="1" w:color="auto"/>
        </w:pBdr>
        <w:spacing w:after="0" w:line="240" w:lineRule="auto"/>
        <w:jc w:val="both"/>
        <w:rPr>
          <w:rFonts w:ascii="Arial" w:hAnsi="Arial" w:cs="Arial"/>
        </w:rPr>
      </w:pPr>
      <w:r w:rsidRPr="0014776E">
        <w:rPr>
          <w:rFonts w:ascii="Arial" w:hAnsi="Arial" w:cs="Arial"/>
        </w:rPr>
        <w:tab/>
      </w:r>
      <w:r w:rsidR="00FA17EA" w:rsidRPr="0014776E">
        <w:rPr>
          <w:rFonts w:ascii="Arial" w:hAnsi="Arial" w:cs="Arial"/>
        </w:rPr>
        <w:t xml:space="preserve">  </w:t>
      </w:r>
      <w:r w:rsidR="00FA17EA" w:rsidRPr="0014776E">
        <w:rPr>
          <w:rFonts w:ascii="Arial" w:hAnsi="Arial" w:cs="Arial"/>
          <w:highlight w:val="yellow"/>
        </w:rPr>
        <w:t>New Construction, Rehabilitation or Acquisition</w:t>
      </w:r>
    </w:p>
    <w:p w14:paraId="49EF9E8C" w14:textId="77777777" w:rsidR="00955CF0" w:rsidRPr="0014776E" w:rsidRDefault="00955CF0" w:rsidP="00955CF0">
      <w:pPr>
        <w:spacing w:after="0" w:line="240" w:lineRule="auto"/>
        <w:ind w:left="720" w:firstLine="720"/>
        <w:jc w:val="both"/>
        <w:rPr>
          <w:rFonts w:ascii="Arial" w:hAnsi="Arial" w:cs="Arial"/>
        </w:rPr>
      </w:pPr>
      <w:r w:rsidRPr="0014776E">
        <w:rPr>
          <w:rFonts w:ascii="Arial" w:hAnsi="Arial" w:cs="Arial"/>
        </w:rPr>
        <w:t>Type of Building(s) (</w:t>
      </w:r>
      <w:bookmarkStart w:id="1" w:name="_Hlk44055855"/>
      <w:r w:rsidRPr="0014776E">
        <w:rPr>
          <w:rFonts w:ascii="Arial" w:hAnsi="Arial" w:cs="Arial"/>
        </w:rPr>
        <w:t>New Construction, Rehabilitation or Acquisition</w:t>
      </w:r>
      <w:bookmarkEnd w:id="1"/>
      <w:r w:rsidRPr="0014776E">
        <w:rPr>
          <w:rFonts w:ascii="Arial" w:hAnsi="Arial" w:cs="Arial"/>
        </w:rPr>
        <w:t>)</w:t>
      </w:r>
    </w:p>
    <w:p w14:paraId="08A23CE0" w14:textId="77777777" w:rsidR="00955CF0" w:rsidRPr="0014776E" w:rsidRDefault="00955CF0" w:rsidP="00955CF0">
      <w:pPr>
        <w:spacing w:after="0" w:line="240" w:lineRule="auto"/>
        <w:jc w:val="both"/>
        <w:rPr>
          <w:rFonts w:ascii="Arial" w:hAnsi="Arial" w:cs="Arial"/>
        </w:rPr>
      </w:pPr>
    </w:p>
    <w:p w14:paraId="530612F3" w14:textId="77777777" w:rsidR="00955CF0" w:rsidRPr="0014776E" w:rsidRDefault="00955CF0" w:rsidP="00955CF0">
      <w:pPr>
        <w:spacing w:after="0" w:line="240" w:lineRule="auto"/>
        <w:jc w:val="both"/>
        <w:rPr>
          <w:rFonts w:ascii="Arial" w:hAnsi="Arial" w:cs="Arial"/>
        </w:rPr>
      </w:pPr>
    </w:p>
    <w:p w14:paraId="0C246867" w14:textId="77777777" w:rsidR="005B779D" w:rsidRPr="0014776E" w:rsidRDefault="005B779D" w:rsidP="005B779D">
      <w:pPr>
        <w:spacing w:after="0" w:line="240" w:lineRule="auto"/>
        <w:jc w:val="both"/>
        <w:rPr>
          <w:rFonts w:ascii="Arial" w:hAnsi="Arial" w:cs="Arial"/>
        </w:rPr>
      </w:pPr>
    </w:p>
    <w:p w14:paraId="6C29B29A" w14:textId="44712F0B" w:rsidR="006D7853" w:rsidRPr="0014776E" w:rsidRDefault="006D7853" w:rsidP="006D7853">
      <w:pPr>
        <w:ind w:firstLine="720"/>
        <w:rPr>
          <w:rFonts w:ascii="Arial" w:hAnsi="Arial" w:cs="Arial"/>
        </w:rPr>
      </w:pPr>
      <w:r w:rsidRPr="0014776E">
        <w:rPr>
          <w:rFonts w:ascii="Arial" w:hAnsi="Arial" w:cs="Arial"/>
        </w:rPr>
        <w:t xml:space="preserve">The foregoing instrument was acknowledged before me, by means of </w:t>
      </w:r>
      <w:r w:rsidRPr="0014776E">
        <w:rPr>
          <w:rFonts w:ascii="Segoe UI Symbol" w:hAnsi="Segoe UI Symbol" w:cs="Segoe UI Symbol"/>
        </w:rPr>
        <w:t>☐</w:t>
      </w:r>
      <w:r w:rsidRPr="0014776E">
        <w:rPr>
          <w:rFonts w:ascii="Arial" w:hAnsi="Arial" w:cs="Arial"/>
        </w:rPr>
        <w:t xml:space="preserve"> physical presence or </w:t>
      </w:r>
      <w:r w:rsidRPr="0014776E">
        <w:rPr>
          <w:rFonts w:ascii="Segoe UI Symbol" w:hAnsi="Segoe UI Symbol" w:cs="Segoe UI Symbol"/>
        </w:rPr>
        <w:t>☐</w:t>
      </w:r>
      <w:r w:rsidRPr="0014776E">
        <w:rPr>
          <w:rFonts w:ascii="Arial" w:hAnsi="Arial" w:cs="Arial"/>
        </w:rPr>
        <w:t xml:space="preserve"> online notarization, this ___ day of ___________, 202</w:t>
      </w:r>
      <w:r w:rsidR="005E773B">
        <w:rPr>
          <w:rFonts w:ascii="Arial" w:hAnsi="Arial" w:cs="Arial"/>
        </w:rPr>
        <w:t>2</w:t>
      </w:r>
      <w:r w:rsidRPr="0014776E">
        <w:rPr>
          <w:rFonts w:ascii="Arial" w:hAnsi="Arial" w:cs="Arial"/>
        </w:rPr>
        <w:t xml:space="preserve"> by</w:t>
      </w:r>
      <w:r w:rsidR="0014776E">
        <w:rPr>
          <w:rFonts w:ascii="Arial" w:hAnsi="Arial" w:cs="Arial"/>
        </w:rPr>
        <w:t xml:space="preserve"> </w:t>
      </w:r>
      <w:r w:rsidRPr="0014776E">
        <w:rPr>
          <w:rFonts w:ascii="Arial" w:hAnsi="Arial" w:cs="Arial"/>
        </w:rPr>
        <w:t>________________, partner (or agent) on behalf of _____________________________, a partnership. He/she is personally known to me or has produced ________________________ as identification.</w:t>
      </w:r>
    </w:p>
    <w:p w14:paraId="16B5BB74" w14:textId="77777777" w:rsidR="006D7853" w:rsidRPr="0014776E" w:rsidRDefault="006D7853" w:rsidP="006D7853">
      <w:pPr>
        <w:ind w:firstLine="720"/>
        <w:rPr>
          <w:rFonts w:ascii="Arial" w:hAnsi="Arial" w:cs="Arial"/>
        </w:rPr>
      </w:pPr>
    </w:p>
    <w:p w14:paraId="54E50E35" w14:textId="77777777" w:rsidR="006D7853" w:rsidRPr="0014776E" w:rsidRDefault="006D7853" w:rsidP="006D7853">
      <w:pPr>
        <w:jc w:val="both"/>
        <w:rPr>
          <w:rFonts w:ascii="Arial" w:hAnsi="Arial" w:cs="Arial"/>
        </w:rPr>
      </w:pPr>
      <w:r w:rsidRPr="0014776E">
        <w:rPr>
          <w:rFonts w:ascii="Arial" w:hAnsi="Arial" w:cs="Arial"/>
        </w:rPr>
        <w:tab/>
      </w:r>
      <w:r w:rsidRPr="0014776E">
        <w:rPr>
          <w:rFonts w:ascii="Arial" w:hAnsi="Arial" w:cs="Arial"/>
        </w:rPr>
        <w:tab/>
      </w:r>
      <w:r w:rsidRPr="0014776E">
        <w:rPr>
          <w:rFonts w:ascii="Arial" w:hAnsi="Arial" w:cs="Arial"/>
        </w:rPr>
        <w:tab/>
      </w:r>
      <w:r w:rsidRPr="0014776E">
        <w:rPr>
          <w:rFonts w:ascii="Arial" w:hAnsi="Arial" w:cs="Arial"/>
        </w:rPr>
        <w:tab/>
      </w:r>
      <w:r w:rsidRPr="0014776E">
        <w:rPr>
          <w:rFonts w:ascii="Arial" w:hAnsi="Arial" w:cs="Arial"/>
        </w:rPr>
        <w:tab/>
      </w:r>
      <w:r w:rsidRPr="0014776E">
        <w:rPr>
          <w:rFonts w:ascii="Arial" w:hAnsi="Arial" w:cs="Arial"/>
        </w:rPr>
        <w:tab/>
      </w:r>
      <w:r w:rsidRPr="0014776E">
        <w:rPr>
          <w:rFonts w:ascii="Arial" w:hAnsi="Arial" w:cs="Arial"/>
        </w:rPr>
        <w:tab/>
      </w:r>
      <w:r w:rsidRPr="0014776E">
        <w:rPr>
          <w:rFonts w:ascii="Arial" w:hAnsi="Arial" w:cs="Arial"/>
        </w:rPr>
        <w:tab/>
        <w:t>_____________________________</w:t>
      </w:r>
    </w:p>
    <w:p w14:paraId="3D24C4EF" w14:textId="24A3E699" w:rsidR="006D7853" w:rsidRPr="0014776E" w:rsidRDefault="006D7853" w:rsidP="006D7853">
      <w:pPr>
        <w:tabs>
          <w:tab w:val="left" w:pos="720"/>
          <w:tab w:val="center" w:pos="4680"/>
        </w:tabs>
        <w:jc w:val="both"/>
        <w:rPr>
          <w:rFonts w:ascii="Arial" w:hAnsi="Arial" w:cs="Arial"/>
        </w:rPr>
      </w:pPr>
      <w:r w:rsidRPr="0014776E">
        <w:rPr>
          <w:rFonts w:ascii="Arial" w:hAnsi="Arial" w:cs="Arial"/>
        </w:rPr>
        <w:t>[Notary Seal]</w:t>
      </w:r>
      <w:r w:rsidRPr="0014776E">
        <w:rPr>
          <w:rFonts w:ascii="Arial" w:hAnsi="Arial" w:cs="Arial"/>
        </w:rPr>
        <w:tab/>
      </w:r>
      <w:r w:rsidRPr="0014776E">
        <w:rPr>
          <w:rFonts w:ascii="Arial" w:hAnsi="Arial" w:cs="Arial"/>
        </w:rPr>
        <w:tab/>
      </w:r>
      <w:r w:rsidRPr="0014776E">
        <w:rPr>
          <w:rFonts w:ascii="Arial" w:hAnsi="Arial" w:cs="Arial"/>
        </w:rPr>
        <w:tab/>
        <w:t>Notary Public</w:t>
      </w:r>
    </w:p>
    <w:p w14:paraId="46A3DCB7" w14:textId="77777777" w:rsidR="006D7853" w:rsidRPr="0014776E" w:rsidRDefault="006D7853" w:rsidP="006D7853">
      <w:pPr>
        <w:tabs>
          <w:tab w:val="left" w:pos="720"/>
          <w:tab w:val="center" w:pos="4680"/>
        </w:tabs>
        <w:jc w:val="both"/>
        <w:rPr>
          <w:rFonts w:ascii="Arial" w:hAnsi="Arial" w:cs="Arial"/>
        </w:rPr>
      </w:pPr>
      <w:r w:rsidRPr="0014776E">
        <w:rPr>
          <w:rFonts w:ascii="Arial" w:hAnsi="Arial" w:cs="Arial"/>
        </w:rPr>
        <w:tab/>
      </w:r>
      <w:r w:rsidRPr="0014776E">
        <w:rPr>
          <w:rFonts w:ascii="Arial" w:hAnsi="Arial" w:cs="Arial"/>
        </w:rPr>
        <w:tab/>
      </w:r>
      <w:r w:rsidRPr="0014776E">
        <w:rPr>
          <w:rFonts w:ascii="Arial" w:hAnsi="Arial" w:cs="Arial"/>
        </w:rPr>
        <w:tab/>
      </w:r>
      <w:r w:rsidRPr="0014776E">
        <w:rPr>
          <w:rFonts w:ascii="Arial" w:hAnsi="Arial" w:cs="Arial"/>
        </w:rPr>
        <w:tab/>
        <w:t>_____________________________</w:t>
      </w:r>
    </w:p>
    <w:p w14:paraId="175734CC" w14:textId="77777777" w:rsidR="006D7853" w:rsidRPr="0014776E" w:rsidRDefault="006D7853" w:rsidP="006D7853">
      <w:pPr>
        <w:tabs>
          <w:tab w:val="left" w:pos="720"/>
          <w:tab w:val="center" w:pos="4680"/>
        </w:tabs>
        <w:jc w:val="both"/>
        <w:rPr>
          <w:rFonts w:ascii="Arial" w:hAnsi="Arial" w:cs="Arial"/>
        </w:rPr>
      </w:pPr>
      <w:r w:rsidRPr="0014776E">
        <w:rPr>
          <w:rFonts w:ascii="Arial" w:hAnsi="Arial" w:cs="Arial"/>
        </w:rPr>
        <w:tab/>
      </w:r>
      <w:r w:rsidRPr="0014776E">
        <w:rPr>
          <w:rFonts w:ascii="Arial" w:hAnsi="Arial" w:cs="Arial"/>
        </w:rPr>
        <w:tab/>
      </w:r>
      <w:r w:rsidRPr="0014776E">
        <w:rPr>
          <w:rFonts w:ascii="Arial" w:hAnsi="Arial" w:cs="Arial"/>
        </w:rPr>
        <w:tab/>
      </w:r>
      <w:r w:rsidRPr="0014776E">
        <w:rPr>
          <w:rFonts w:ascii="Arial" w:hAnsi="Arial" w:cs="Arial"/>
        </w:rPr>
        <w:tab/>
        <w:t>Name typed, printed or stamped</w:t>
      </w:r>
    </w:p>
    <w:p w14:paraId="670412BA" w14:textId="2680575A" w:rsidR="005B779D" w:rsidRPr="0014776E" w:rsidRDefault="006D7853" w:rsidP="006D7853">
      <w:pPr>
        <w:tabs>
          <w:tab w:val="left" w:pos="720"/>
          <w:tab w:val="center" w:pos="4680"/>
        </w:tabs>
        <w:jc w:val="both"/>
        <w:rPr>
          <w:rFonts w:ascii="Arial" w:hAnsi="Arial" w:cs="Arial"/>
        </w:rPr>
      </w:pPr>
      <w:r w:rsidRPr="0014776E">
        <w:rPr>
          <w:rFonts w:ascii="Arial" w:hAnsi="Arial" w:cs="Arial"/>
        </w:rPr>
        <w:tab/>
      </w:r>
      <w:r w:rsidRPr="0014776E">
        <w:rPr>
          <w:rFonts w:ascii="Arial" w:hAnsi="Arial" w:cs="Arial"/>
        </w:rPr>
        <w:tab/>
      </w:r>
      <w:r w:rsidRPr="0014776E">
        <w:rPr>
          <w:rFonts w:ascii="Arial" w:hAnsi="Arial" w:cs="Arial"/>
        </w:rPr>
        <w:tab/>
      </w:r>
      <w:r w:rsidRPr="0014776E">
        <w:rPr>
          <w:rFonts w:ascii="Arial" w:hAnsi="Arial" w:cs="Arial"/>
        </w:rPr>
        <w:tab/>
        <w:t xml:space="preserve">My Commission Expires: ________                     </w:t>
      </w:r>
      <w:r w:rsidR="005B779D" w:rsidRPr="0014776E">
        <w:rPr>
          <w:rFonts w:ascii="Arial" w:hAnsi="Arial" w:cs="Arial"/>
        </w:rPr>
        <w:t xml:space="preserve"> </w:t>
      </w:r>
    </w:p>
    <w:p w14:paraId="134BDA10" w14:textId="172C83C9" w:rsidR="00955CF0" w:rsidRPr="0014776E" w:rsidRDefault="00955CF0" w:rsidP="00955CF0">
      <w:pPr>
        <w:spacing w:after="0" w:line="240" w:lineRule="auto"/>
        <w:jc w:val="both"/>
        <w:rPr>
          <w:rFonts w:ascii="Arial" w:hAnsi="Arial" w:cs="Arial"/>
          <w:u w:val="single"/>
        </w:rPr>
      </w:pPr>
      <w:r w:rsidRPr="0014776E">
        <w:rPr>
          <w:rFonts w:ascii="Arial" w:hAnsi="Arial" w:cs="Arial"/>
        </w:rPr>
        <w:t>Received and Accepted: __________________________________</w:t>
      </w:r>
      <w:r w:rsidR="0014776E">
        <w:rPr>
          <w:rFonts w:ascii="Arial" w:hAnsi="Arial" w:cs="Arial"/>
        </w:rPr>
        <w:t>_____</w:t>
      </w:r>
      <w:r w:rsidRPr="0014776E">
        <w:rPr>
          <w:rFonts w:ascii="Arial" w:hAnsi="Arial" w:cs="Arial"/>
        </w:rPr>
        <w:t>Date: _____________</w:t>
      </w:r>
    </w:p>
    <w:p w14:paraId="5FF96104" w14:textId="77777777" w:rsidR="00955CF0" w:rsidRPr="0014776E" w:rsidRDefault="00955CF0" w:rsidP="00955CF0">
      <w:pPr>
        <w:spacing w:after="0" w:line="240" w:lineRule="auto"/>
        <w:ind w:left="2160"/>
        <w:jc w:val="both"/>
        <w:rPr>
          <w:rFonts w:ascii="Arial" w:hAnsi="Arial" w:cs="Arial"/>
        </w:rPr>
      </w:pPr>
      <w:r w:rsidRPr="0014776E">
        <w:rPr>
          <w:rFonts w:ascii="Arial" w:hAnsi="Arial" w:cs="Arial"/>
        </w:rPr>
        <w:t xml:space="preserve">    Marisa G. Button</w:t>
      </w:r>
    </w:p>
    <w:p w14:paraId="7D0BC20C" w14:textId="76FD1750" w:rsidR="00955CF0" w:rsidRPr="0014776E" w:rsidRDefault="00955CF0" w:rsidP="00955CF0">
      <w:pPr>
        <w:spacing w:after="0" w:line="240" w:lineRule="auto"/>
        <w:ind w:left="2160"/>
        <w:jc w:val="both"/>
        <w:rPr>
          <w:rFonts w:ascii="Arial" w:hAnsi="Arial" w:cs="Arial"/>
        </w:rPr>
      </w:pPr>
      <w:r w:rsidRPr="0014776E">
        <w:rPr>
          <w:rFonts w:ascii="Arial" w:hAnsi="Arial" w:cs="Arial"/>
        </w:rPr>
        <w:t xml:space="preserve">    </w:t>
      </w:r>
      <w:r w:rsidR="00F9306B" w:rsidRPr="0014776E">
        <w:rPr>
          <w:rFonts w:ascii="Arial" w:hAnsi="Arial" w:cs="Arial"/>
        </w:rPr>
        <w:t xml:space="preserve">Managing </w:t>
      </w:r>
      <w:r w:rsidRPr="0014776E">
        <w:rPr>
          <w:rFonts w:ascii="Arial" w:hAnsi="Arial" w:cs="Arial"/>
        </w:rPr>
        <w:t>Director of Multifamily Programs</w:t>
      </w:r>
    </w:p>
    <w:p w14:paraId="664E2D72" w14:textId="644BD70E" w:rsidR="004C4E50" w:rsidRPr="0014776E" w:rsidRDefault="00955CF0" w:rsidP="005B779D">
      <w:pPr>
        <w:spacing w:after="0" w:line="240" w:lineRule="auto"/>
        <w:ind w:left="1440" w:firstLine="720"/>
        <w:jc w:val="both"/>
        <w:rPr>
          <w:rFonts w:ascii="Arial" w:hAnsi="Arial" w:cs="Arial"/>
        </w:rPr>
      </w:pPr>
      <w:r w:rsidRPr="0014776E">
        <w:rPr>
          <w:rFonts w:ascii="Arial" w:hAnsi="Arial" w:cs="Arial"/>
        </w:rPr>
        <w:t xml:space="preserve">    Florida Housing Finance Corporation</w:t>
      </w:r>
    </w:p>
    <w:sectPr w:rsidR="004C4E50" w:rsidRPr="0014776E" w:rsidSect="00151CAD">
      <w:headerReference w:type="default" r:id="rId10"/>
      <w:footerReference w:type="default" r:id="rId11"/>
      <w:headerReference w:type="first" r:id="rId12"/>
      <w:footerReference w:type="first" r:id="rId13"/>
      <w:type w:val="continuous"/>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14A57" w14:textId="77777777" w:rsidR="00BD182D" w:rsidRDefault="00BD182D" w:rsidP="00203541">
      <w:pPr>
        <w:spacing w:after="0" w:line="240" w:lineRule="auto"/>
      </w:pPr>
      <w:r>
        <w:separator/>
      </w:r>
    </w:p>
  </w:endnote>
  <w:endnote w:type="continuationSeparator" w:id="0">
    <w:p w14:paraId="3E4D8166" w14:textId="77777777" w:rsidR="00BD182D" w:rsidRDefault="00BD182D" w:rsidP="0020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5CA44" w14:textId="77777777" w:rsidR="00D00429" w:rsidRDefault="00D00429" w:rsidP="00D00429">
    <w:pPr>
      <w:pBdr>
        <w:top w:val="single" w:sz="6" w:space="1" w:color="5F497A" w:themeColor="accent4" w:themeShade="BF"/>
      </w:pBdr>
      <w:spacing w:after="0" w:line="288" w:lineRule="auto"/>
      <w:jc w:val="center"/>
      <w:rPr>
        <w:rFonts w:ascii="Century Gothic" w:hAnsi="Century Gothic"/>
        <w:color w:val="808080" w:themeColor="background1" w:themeShade="80"/>
        <w:sz w:val="14"/>
        <w:szCs w:val="14"/>
      </w:rPr>
    </w:pPr>
    <w:r w:rsidRPr="00F62745">
      <w:rPr>
        <w:rFonts w:ascii="Century Gothic" w:hAnsi="Century Gothic"/>
        <w:color w:val="808080" w:themeColor="background1" w:themeShade="80"/>
        <w:sz w:val="14"/>
        <w:szCs w:val="14"/>
      </w:rPr>
      <w:t>Ron DeSantis</w:t>
    </w:r>
    <w:r w:rsidRPr="00900DBA">
      <w:rPr>
        <w:rFonts w:ascii="Century Gothic" w:hAnsi="Century Gothic"/>
        <w:color w:val="808080" w:themeColor="background1" w:themeShade="80"/>
        <w:sz w:val="14"/>
        <w:szCs w:val="14"/>
      </w:rPr>
      <w:t>, Governor</w:t>
    </w:r>
  </w:p>
  <w:p w14:paraId="6FDD4BDF" w14:textId="77777777" w:rsidR="00D00429" w:rsidRPr="00900DBA" w:rsidRDefault="00D00429" w:rsidP="00D00429">
    <w:pPr>
      <w:spacing w:after="0" w:line="288" w:lineRule="auto"/>
      <w:jc w:val="center"/>
      <w:rPr>
        <w:rFonts w:ascii="Century Gothic" w:hAnsi="Century Gothic"/>
        <w:color w:val="808080" w:themeColor="background1" w:themeShade="80"/>
        <w:sz w:val="8"/>
        <w:szCs w:val="8"/>
      </w:rPr>
    </w:pPr>
  </w:p>
  <w:p w14:paraId="17B49A8F" w14:textId="77777777" w:rsidR="00D00429" w:rsidRPr="0037087B" w:rsidRDefault="00D00429" w:rsidP="00D00429">
    <w:pPr>
      <w:spacing w:after="0" w:line="288" w:lineRule="auto"/>
      <w:jc w:val="center"/>
      <w:rPr>
        <w:rFonts w:ascii="Century Gothic" w:hAnsi="Century Gothic"/>
        <w:color w:val="808080" w:themeColor="background1" w:themeShade="80"/>
        <w:sz w:val="14"/>
        <w:szCs w:val="14"/>
      </w:rPr>
    </w:pPr>
    <w:r w:rsidRPr="0037087B">
      <w:rPr>
        <w:rFonts w:ascii="Century Gothic" w:hAnsi="Century Gothic"/>
        <w:color w:val="808080" w:themeColor="background1" w:themeShade="80"/>
        <w:sz w:val="14"/>
        <w:szCs w:val="14"/>
      </w:rPr>
      <w:t>Board of Directors:</w:t>
    </w:r>
    <w:r w:rsidRPr="00CD6895">
      <w:rPr>
        <w:rFonts w:ascii="Century Gothic" w:hAnsi="Century Gothic"/>
        <w:color w:val="808080" w:themeColor="background1" w:themeShade="80"/>
        <w:sz w:val="14"/>
        <w:szCs w:val="14"/>
      </w:rPr>
      <w:t xml:space="preserve"> </w:t>
    </w:r>
    <w:r>
      <w:rPr>
        <w:rFonts w:ascii="Century Gothic" w:hAnsi="Century Gothic"/>
        <w:color w:val="808080" w:themeColor="background1" w:themeShade="80"/>
        <w:sz w:val="14"/>
        <w:szCs w:val="14"/>
      </w:rPr>
      <w:t>Ron Lieberman,</w:t>
    </w:r>
    <w:r w:rsidRPr="0037087B">
      <w:rPr>
        <w:rFonts w:ascii="Century Gothic" w:hAnsi="Century Gothic"/>
        <w:color w:val="808080" w:themeColor="background1" w:themeShade="80"/>
        <w:sz w:val="14"/>
        <w:szCs w:val="14"/>
      </w:rPr>
      <w:t xml:space="preserve"> Chair </w:t>
    </w:r>
    <w:r w:rsidRPr="0037087B">
      <w:rPr>
        <w:rFonts w:ascii="Century Gothic" w:hAnsi="Century Gothic"/>
        <w:color w:val="550393"/>
        <w:sz w:val="14"/>
        <w:szCs w:val="14"/>
      </w:rPr>
      <w:sym w:font="Wingdings" w:char="F09F"/>
    </w:r>
    <w:r w:rsidRPr="0037087B">
      <w:rPr>
        <w:rFonts w:ascii="Century Gothic" w:hAnsi="Century Gothic"/>
        <w:color w:val="808080" w:themeColor="background1" w:themeShade="80"/>
        <w:sz w:val="14"/>
        <w:szCs w:val="14"/>
      </w:rPr>
      <w:t xml:space="preserve"> </w:t>
    </w:r>
    <w:r>
      <w:rPr>
        <w:rFonts w:ascii="Century Gothic" w:hAnsi="Century Gothic"/>
        <w:color w:val="808080" w:themeColor="background1" w:themeShade="80"/>
        <w:sz w:val="14"/>
        <w:szCs w:val="14"/>
      </w:rPr>
      <w:t xml:space="preserve">Mario </w:t>
    </w:r>
    <w:proofErr w:type="spellStart"/>
    <w:r>
      <w:rPr>
        <w:rFonts w:ascii="Century Gothic" w:hAnsi="Century Gothic"/>
        <w:color w:val="808080" w:themeColor="background1" w:themeShade="80"/>
        <w:sz w:val="14"/>
        <w:szCs w:val="14"/>
      </w:rPr>
      <w:t>Facella</w:t>
    </w:r>
    <w:proofErr w:type="spellEnd"/>
    <w:r w:rsidRPr="0037087B">
      <w:rPr>
        <w:rFonts w:ascii="Century Gothic" w:hAnsi="Century Gothic"/>
        <w:color w:val="808080" w:themeColor="background1" w:themeShade="80"/>
        <w:sz w:val="14"/>
        <w:szCs w:val="14"/>
      </w:rPr>
      <w:t>, Vice Chair</w:t>
    </w:r>
  </w:p>
  <w:p w14:paraId="069A0CD6" w14:textId="77777777" w:rsidR="00D00429" w:rsidRPr="0037087B" w:rsidRDefault="00D00429" w:rsidP="00D00429">
    <w:pPr>
      <w:spacing w:after="0" w:line="288" w:lineRule="auto"/>
      <w:jc w:val="center"/>
      <w:rPr>
        <w:rFonts w:ascii="Century Gothic" w:eastAsia="Cambria" w:hAnsi="Century Gothic" w:cs="Times New Roman"/>
        <w:color w:val="808080" w:themeColor="background1" w:themeShade="80"/>
        <w:sz w:val="14"/>
        <w:szCs w:val="14"/>
      </w:rPr>
    </w:pPr>
    <w:r w:rsidRPr="0056638A">
      <w:rPr>
        <w:rFonts w:ascii="Century Gothic" w:hAnsi="Century Gothic"/>
        <w:color w:val="808080" w:themeColor="background1" w:themeShade="80"/>
        <w:sz w:val="14"/>
        <w:szCs w:val="14"/>
      </w:rPr>
      <w:t>Ryan Benson</w:t>
    </w:r>
    <w:r>
      <w:rPr>
        <w:rFonts w:ascii="Century Gothic" w:hAnsi="Century Gothic"/>
        <w:color w:val="550393"/>
        <w:sz w:val="14"/>
        <w:szCs w:val="14"/>
      </w:rPr>
      <w:t xml:space="preserve"> </w:t>
    </w:r>
    <w:r>
      <w:rPr>
        <w:rFonts w:ascii="Century Gothic" w:hAnsi="Century Gothic"/>
        <w:color w:val="550393"/>
        <w:sz w:val="14"/>
        <w:szCs w:val="14"/>
      </w:rPr>
      <w:sym w:font="Wingdings" w:char="F09F"/>
    </w:r>
    <w:r>
      <w:rPr>
        <w:rFonts w:ascii="Century Gothic" w:hAnsi="Century Gothic"/>
        <w:color w:val="550393"/>
        <w:sz w:val="14"/>
        <w:szCs w:val="14"/>
      </w:rPr>
      <w:t xml:space="preserve"> </w:t>
    </w:r>
    <w:r>
      <w:rPr>
        <w:rFonts w:ascii="Century Gothic" w:hAnsi="Century Gothic"/>
        <w:color w:val="808080" w:themeColor="background1" w:themeShade="80"/>
        <w:sz w:val="14"/>
        <w:szCs w:val="14"/>
      </w:rPr>
      <w:t>D</w:t>
    </w:r>
    <w:r w:rsidRPr="00EE41B7">
      <w:rPr>
        <w:rFonts w:ascii="Century Gothic" w:hAnsi="Century Gothic"/>
        <w:color w:val="808080" w:themeColor="background1" w:themeShade="80"/>
        <w:sz w:val="14"/>
        <w:szCs w:val="14"/>
      </w:rPr>
      <w:t>ane Eagle</w:t>
    </w:r>
    <w:r>
      <w:rPr>
        <w:rFonts w:ascii="Century Gothic" w:hAnsi="Century Gothic"/>
        <w:color w:val="808080" w:themeColor="background1" w:themeShade="80"/>
        <w:sz w:val="14"/>
        <w:szCs w:val="14"/>
      </w:rPr>
      <w:t xml:space="preserve"> </w:t>
    </w:r>
    <w:r>
      <w:rPr>
        <w:rFonts w:ascii="Century Gothic" w:hAnsi="Century Gothic"/>
        <w:color w:val="550393"/>
        <w:sz w:val="14"/>
        <w:szCs w:val="14"/>
      </w:rPr>
      <w:sym w:font="Wingdings" w:char="F09F"/>
    </w:r>
    <w:r w:rsidRPr="00EE41B7">
      <w:rPr>
        <w:rFonts w:ascii="Century Gothic" w:hAnsi="Century Gothic"/>
        <w:color w:val="808080" w:themeColor="background1" w:themeShade="80"/>
        <w:sz w:val="14"/>
        <w:szCs w:val="14"/>
      </w:rPr>
      <w:t xml:space="preserve"> </w:t>
    </w:r>
    <w:r>
      <w:rPr>
        <w:rFonts w:ascii="Century Gothic" w:hAnsi="Century Gothic"/>
        <w:color w:val="808080" w:themeColor="background1" w:themeShade="80"/>
        <w:sz w:val="14"/>
        <w:szCs w:val="14"/>
      </w:rPr>
      <w:t>S</w:t>
    </w:r>
    <w:r w:rsidRPr="0056638A">
      <w:rPr>
        <w:rFonts w:ascii="Century Gothic" w:hAnsi="Century Gothic"/>
        <w:color w:val="808080" w:themeColor="background1" w:themeShade="80"/>
        <w:sz w:val="14"/>
        <w:szCs w:val="14"/>
      </w:rPr>
      <w:t>andra Einhorn</w:t>
    </w:r>
    <w:r>
      <w:rPr>
        <w:rFonts w:ascii="Century Gothic" w:hAnsi="Century Gothic"/>
        <w:color w:val="550393"/>
        <w:sz w:val="14"/>
        <w:szCs w:val="14"/>
      </w:rPr>
      <w:t xml:space="preserve"> </w:t>
    </w:r>
    <w:r>
      <w:rPr>
        <w:rFonts w:ascii="Century Gothic" w:hAnsi="Century Gothic"/>
        <w:color w:val="550393"/>
        <w:sz w:val="14"/>
        <w:szCs w:val="14"/>
      </w:rPr>
      <w:sym w:font="Wingdings" w:char="F09F"/>
    </w:r>
    <w:r>
      <w:rPr>
        <w:rFonts w:ascii="Century Gothic" w:hAnsi="Century Gothic"/>
        <w:color w:val="550393"/>
        <w:sz w:val="14"/>
        <w:szCs w:val="14"/>
      </w:rPr>
      <w:t xml:space="preserve"> </w:t>
    </w:r>
    <w:r>
      <w:rPr>
        <w:rFonts w:ascii="Century Gothic" w:hAnsi="Century Gothic"/>
        <w:color w:val="808080" w:themeColor="background1" w:themeShade="80"/>
        <w:sz w:val="14"/>
        <w:szCs w:val="14"/>
      </w:rPr>
      <w:t xml:space="preserve">David Hall </w:t>
    </w:r>
    <w:r>
      <w:rPr>
        <w:rFonts w:ascii="Century Gothic" w:hAnsi="Century Gothic"/>
        <w:color w:val="550393"/>
        <w:sz w:val="14"/>
        <w:szCs w:val="14"/>
      </w:rPr>
      <w:sym w:font="Wingdings" w:char="F09F"/>
    </w:r>
    <w:r>
      <w:rPr>
        <w:rFonts w:ascii="Century Gothic" w:hAnsi="Century Gothic"/>
        <w:color w:val="550393"/>
        <w:sz w:val="14"/>
        <w:szCs w:val="14"/>
      </w:rPr>
      <w:t xml:space="preserve"> </w:t>
    </w:r>
    <w:r>
      <w:rPr>
        <w:rFonts w:ascii="Century Gothic" w:hAnsi="Century Gothic"/>
        <w:color w:val="808080" w:themeColor="background1" w:themeShade="80"/>
        <w:sz w:val="14"/>
        <w:szCs w:val="14"/>
      </w:rPr>
      <w:t>Dev Motwani</w:t>
    </w:r>
  </w:p>
  <w:p w14:paraId="5EEB19A6" w14:textId="77777777" w:rsidR="00D00429" w:rsidRPr="0037087B" w:rsidRDefault="00D00429" w:rsidP="00D00429">
    <w:pPr>
      <w:spacing w:after="0" w:line="288" w:lineRule="auto"/>
      <w:jc w:val="center"/>
      <w:rPr>
        <w:rFonts w:ascii="Century Gothic" w:eastAsia="Cambria" w:hAnsi="Century Gothic" w:cs="Times New Roman"/>
        <w:color w:val="808080" w:themeColor="background1" w:themeShade="80"/>
        <w:sz w:val="8"/>
        <w:szCs w:val="8"/>
      </w:rPr>
    </w:pPr>
  </w:p>
  <w:p w14:paraId="19FAF683" w14:textId="1E32FD27" w:rsidR="00E457C2" w:rsidRPr="00D00429" w:rsidRDefault="00D00429" w:rsidP="00D00429">
    <w:pPr>
      <w:tabs>
        <w:tab w:val="center" w:pos="4680"/>
      </w:tabs>
      <w:spacing w:after="0" w:line="288" w:lineRule="auto"/>
      <w:ind w:left="-1440" w:right="-1440"/>
      <w:jc w:val="center"/>
      <w:rPr>
        <w:rFonts w:ascii="Century Gothic" w:eastAsia="Cambria" w:hAnsi="Century Gothic" w:cs="Times New Roman"/>
        <w:color w:val="808080" w:themeColor="background1" w:themeShade="80"/>
        <w:sz w:val="14"/>
        <w:szCs w:val="14"/>
      </w:rPr>
    </w:pPr>
    <w:r>
      <w:rPr>
        <w:rFonts w:ascii="Century Gothic" w:eastAsia="Cambria" w:hAnsi="Century Gothic" w:cs="Times New Roman"/>
        <w:color w:val="808080" w:themeColor="background1" w:themeShade="80"/>
        <w:sz w:val="14"/>
        <w:szCs w:val="14"/>
      </w:rPr>
      <w:t>Harold “Trey” Price,</w:t>
    </w:r>
    <w:r w:rsidRPr="0037087B">
      <w:rPr>
        <w:rFonts w:ascii="Century Gothic" w:eastAsia="Cambria" w:hAnsi="Century Gothic" w:cs="Times New Roman"/>
        <w:color w:val="808080" w:themeColor="background1" w:themeShade="80"/>
        <w:sz w:val="14"/>
        <w:szCs w:val="14"/>
      </w:rPr>
      <w:t xml:space="preserve"> Executive Director</w:t>
    </w:r>
    <w:r>
      <w:rPr>
        <w:rFonts w:ascii="Century Gothic" w:eastAsia="Cambria" w:hAnsi="Century Gothic" w:cs="Times New Roman"/>
        <w:color w:val="808080" w:themeColor="background1" w:themeShade="8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BE3F" w14:textId="77777777" w:rsidR="00D00429" w:rsidRDefault="00D00429" w:rsidP="00D00429">
    <w:pPr>
      <w:pBdr>
        <w:top w:val="single" w:sz="6" w:space="1" w:color="5F497A" w:themeColor="accent4" w:themeShade="BF"/>
      </w:pBdr>
      <w:spacing w:after="0" w:line="288" w:lineRule="auto"/>
      <w:jc w:val="center"/>
      <w:rPr>
        <w:rFonts w:ascii="Century Gothic" w:hAnsi="Century Gothic"/>
        <w:color w:val="808080" w:themeColor="background1" w:themeShade="80"/>
        <w:sz w:val="14"/>
        <w:szCs w:val="14"/>
      </w:rPr>
    </w:pPr>
    <w:r w:rsidRPr="00F62745">
      <w:rPr>
        <w:rFonts w:ascii="Century Gothic" w:hAnsi="Century Gothic"/>
        <w:color w:val="808080" w:themeColor="background1" w:themeShade="80"/>
        <w:sz w:val="14"/>
        <w:szCs w:val="14"/>
      </w:rPr>
      <w:t>Ron DeSantis</w:t>
    </w:r>
    <w:r w:rsidRPr="00900DBA">
      <w:rPr>
        <w:rFonts w:ascii="Century Gothic" w:hAnsi="Century Gothic"/>
        <w:color w:val="808080" w:themeColor="background1" w:themeShade="80"/>
        <w:sz w:val="14"/>
        <w:szCs w:val="14"/>
      </w:rPr>
      <w:t>, Governor</w:t>
    </w:r>
  </w:p>
  <w:p w14:paraId="08C2433E" w14:textId="77777777" w:rsidR="00D00429" w:rsidRPr="00900DBA" w:rsidRDefault="00D00429" w:rsidP="00D00429">
    <w:pPr>
      <w:spacing w:after="0" w:line="288" w:lineRule="auto"/>
      <w:jc w:val="center"/>
      <w:rPr>
        <w:rFonts w:ascii="Century Gothic" w:hAnsi="Century Gothic"/>
        <w:color w:val="808080" w:themeColor="background1" w:themeShade="80"/>
        <w:sz w:val="8"/>
        <w:szCs w:val="8"/>
      </w:rPr>
    </w:pPr>
  </w:p>
  <w:p w14:paraId="1F9A5886" w14:textId="77777777" w:rsidR="00D00429" w:rsidRPr="0037087B" w:rsidRDefault="00D00429" w:rsidP="00D00429">
    <w:pPr>
      <w:spacing w:after="0" w:line="288" w:lineRule="auto"/>
      <w:jc w:val="center"/>
      <w:rPr>
        <w:rFonts w:ascii="Century Gothic" w:hAnsi="Century Gothic"/>
        <w:color w:val="808080" w:themeColor="background1" w:themeShade="80"/>
        <w:sz w:val="14"/>
        <w:szCs w:val="14"/>
      </w:rPr>
    </w:pPr>
    <w:r w:rsidRPr="0037087B">
      <w:rPr>
        <w:rFonts w:ascii="Century Gothic" w:hAnsi="Century Gothic"/>
        <w:color w:val="808080" w:themeColor="background1" w:themeShade="80"/>
        <w:sz w:val="14"/>
        <w:szCs w:val="14"/>
      </w:rPr>
      <w:t>Board of Directors:</w:t>
    </w:r>
    <w:r w:rsidRPr="00CD6895">
      <w:rPr>
        <w:rFonts w:ascii="Century Gothic" w:hAnsi="Century Gothic"/>
        <w:color w:val="808080" w:themeColor="background1" w:themeShade="80"/>
        <w:sz w:val="14"/>
        <w:szCs w:val="14"/>
      </w:rPr>
      <w:t xml:space="preserve"> </w:t>
    </w:r>
    <w:r>
      <w:rPr>
        <w:rFonts w:ascii="Century Gothic" w:hAnsi="Century Gothic"/>
        <w:color w:val="808080" w:themeColor="background1" w:themeShade="80"/>
        <w:sz w:val="14"/>
        <w:szCs w:val="14"/>
      </w:rPr>
      <w:t>Ron Lieberman,</w:t>
    </w:r>
    <w:r w:rsidRPr="0037087B">
      <w:rPr>
        <w:rFonts w:ascii="Century Gothic" w:hAnsi="Century Gothic"/>
        <w:color w:val="808080" w:themeColor="background1" w:themeShade="80"/>
        <w:sz w:val="14"/>
        <w:szCs w:val="14"/>
      </w:rPr>
      <w:t xml:space="preserve"> Chair </w:t>
    </w:r>
    <w:r w:rsidRPr="0037087B">
      <w:rPr>
        <w:rFonts w:ascii="Century Gothic" w:hAnsi="Century Gothic"/>
        <w:color w:val="550393"/>
        <w:sz w:val="14"/>
        <w:szCs w:val="14"/>
      </w:rPr>
      <w:sym w:font="Wingdings" w:char="F09F"/>
    </w:r>
    <w:r w:rsidRPr="0037087B">
      <w:rPr>
        <w:rFonts w:ascii="Century Gothic" w:hAnsi="Century Gothic"/>
        <w:color w:val="808080" w:themeColor="background1" w:themeShade="80"/>
        <w:sz w:val="14"/>
        <w:szCs w:val="14"/>
      </w:rPr>
      <w:t xml:space="preserve"> </w:t>
    </w:r>
    <w:r>
      <w:rPr>
        <w:rFonts w:ascii="Century Gothic" w:hAnsi="Century Gothic"/>
        <w:color w:val="808080" w:themeColor="background1" w:themeShade="80"/>
        <w:sz w:val="14"/>
        <w:szCs w:val="14"/>
      </w:rPr>
      <w:t xml:space="preserve">Mario </w:t>
    </w:r>
    <w:proofErr w:type="spellStart"/>
    <w:r>
      <w:rPr>
        <w:rFonts w:ascii="Century Gothic" w:hAnsi="Century Gothic"/>
        <w:color w:val="808080" w:themeColor="background1" w:themeShade="80"/>
        <w:sz w:val="14"/>
        <w:szCs w:val="14"/>
      </w:rPr>
      <w:t>Facella</w:t>
    </w:r>
    <w:proofErr w:type="spellEnd"/>
    <w:r w:rsidRPr="0037087B">
      <w:rPr>
        <w:rFonts w:ascii="Century Gothic" w:hAnsi="Century Gothic"/>
        <w:color w:val="808080" w:themeColor="background1" w:themeShade="80"/>
        <w:sz w:val="14"/>
        <w:szCs w:val="14"/>
      </w:rPr>
      <w:t>, Vice Chair</w:t>
    </w:r>
  </w:p>
  <w:p w14:paraId="7F42CC97" w14:textId="77777777" w:rsidR="00D00429" w:rsidRPr="0037087B" w:rsidRDefault="00D00429" w:rsidP="00D00429">
    <w:pPr>
      <w:spacing w:after="0" w:line="288" w:lineRule="auto"/>
      <w:jc w:val="center"/>
      <w:rPr>
        <w:rFonts w:ascii="Century Gothic" w:eastAsia="Cambria" w:hAnsi="Century Gothic" w:cs="Times New Roman"/>
        <w:color w:val="808080" w:themeColor="background1" w:themeShade="80"/>
        <w:sz w:val="14"/>
        <w:szCs w:val="14"/>
      </w:rPr>
    </w:pPr>
    <w:r w:rsidRPr="0056638A">
      <w:rPr>
        <w:rFonts w:ascii="Century Gothic" w:hAnsi="Century Gothic"/>
        <w:color w:val="808080" w:themeColor="background1" w:themeShade="80"/>
        <w:sz w:val="14"/>
        <w:szCs w:val="14"/>
      </w:rPr>
      <w:t>Ryan Benson</w:t>
    </w:r>
    <w:r>
      <w:rPr>
        <w:rFonts w:ascii="Century Gothic" w:hAnsi="Century Gothic"/>
        <w:color w:val="550393"/>
        <w:sz w:val="14"/>
        <w:szCs w:val="14"/>
      </w:rPr>
      <w:t xml:space="preserve"> </w:t>
    </w:r>
    <w:r>
      <w:rPr>
        <w:rFonts w:ascii="Century Gothic" w:hAnsi="Century Gothic"/>
        <w:color w:val="550393"/>
        <w:sz w:val="14"/>
        <w:szCs w:val="14"/>
      </w:rPr>
      <w:sym w:font="Wingdings" w:char="F09F"/>
    </w:r>
    <w:r>
      <w:rPr>
        <w:rFonts w:ascii="Century Gothic" w:hAnsi="Century Gothic"/>
        <w:color w:val="550393"/>
        <w:sz w:val="14"/>
        <w:szCs w:val="14"/>
      </w:rPr>
      <w:t xml:space="preserve"> </w:t>
    </w:r>
    <w:r>
      <w:rPr>
        <w:rFonts w:ascii="Century Gothic" w:hAnsi="Century Gothic"/>
        <w:color w:val="808080" w:themeColor="background1" w:themeShade="80"/>
        <w:sz w:val="14"/>
        <w:szCs w:val="14"/>
      </w:rPr>
      <w:t>D</w:t>
    </w:r>
    <w:r w:rsidRPr="00EE41B7">
      <w:rPr>
        <w:rFonts w:ascii="Century Gothic" w:hAnsi="Century Gothic"/>
        <w:color w:val="808080" w:themeColor="background1" w:themeShade="80"/>
        <w:sz w:val="14"/>
        <w:szCs w:val="14"/>
      </w:rPr>
      <w:t>ane Eagle</w:t>
    </w:r>
    <w:r>
      <w:rPr>
        <w:rFonts w:ascii="Century Gothic" w:hAnsi="Century Gothic"/>
        <w:color w:val="808080" w:themeColor="background1" w:themeShade="80"/>
        <w:sz w:val="14"/>
        <w:szCs w:val="14"/>
      </w:rPr>
      <w:t xml:space="preserve"> </w:t>
    </w:r>
    <w:r>
      <w:rPr>
        <w:rFonts w:ascii="Century Gothic" w:hAnsi="Century Gothic"/>
        <w:color w:val="550393"/>
        <w:sz w:val="14"/>
        <w:szCs w:val="14"/>
      </w:rPr>
      <w:sym w:font="Wingdings" w:char="F09F"/>
    </w:r>
    <w:r w:rsidRPr="00EE41B7">
      <w:rPr>
        <w:rFonts w:ascii="Century Gothic" w:hAnsi="Century Gothic"/>
        <w:color w:val="808080" w:themeColor="background1" w:themeShade="80"/>
        <w:sz w:val="14"/>
        <w:szCs w:val="14"/>
      </w:rPr>
      <w:t xml:space="preserve"> </w:t>
    </w:r>
    <w:r>
      <w:rPr>
        <w:rFonts w:ascii="Century Gothic" w:hAnsi="Century Gothic"/>
        <w:color w:val="808080" w:themeColor="background1" w:themeShade="80"/>
        <w:sz w:val="14"/>
        <w:szCs w:val="14"/>
      </w:rPr>
      <w:t>S</w:t>
    </w:r>
    <w:r w:rsidRPr="0056638A">
      <w:rPr>
        <w:rFonts w:ascii="Century Gothic" w:hAnsi="Century Gothic"/>
        <w:color w:val="808080" w:themeColor="background1" w:themeShade="80"/>
        <w:sz w:val="14"/>
        <w:szCs w:val="14"/>
      </w:rPr>
      <w:t>andra Einhorn</w:t>
    </w:r>
    <w:r>
      <w:rPr>
        <w:rFonts w:ascii="Century Gothic" w:hAnsi="Century Gothic"/>
        <w:color w:val="550393"/>
        <w:sz w:val="14"/>
        <w:szCs w:val="14"/>
      </w:rPr>
      <w:t xml:space="preserve"> </w:t>
    </w:r>
    <w:r>
      <w:rPr>
        <w:rFonts w:ascii="Century Gothic" w:hAnsi="Century Gothic"/>
        <w:color w:val="550393"/>
        <w:sz w:val="14"/>
        <w:szCs w:val="14"/>
      </w:rPr>
      <w:sym w:font="Wingdings" w:char="F09F"/>
    </w:r>
    <w:r>
      <w:rPr>
        <w:rFonts w:ascii="Century Gothic" w:hAnsi="Century Gothic"/>
        <w:color w:val="550393"/>
        <w:sz w:val="14"/>
        <w:szCs w:val="14"/>
      </w:rPr>
      <w:t xml:space="preserve"> </w:t>
    </w:r>
    <w:r>
      <w:rPr>
        <w:rFonts w:ascii="Century Gothic" w:hAnsi="Century Gothic"/>
        <w:color w:val="808080" w:themeColor="background1" w:themeShade="80"/>
        <w:sz w:val="14"/>
        <w:szCs w:val="14"/>
      </w:rPr>
      <w:t xml:space="preserve">David Hall </w:t>
    </w:r>
    <w:r>
      <w:rPr>
        <w:rFonts w:ascii="Century Gothic" w:hAnsi="Century Gothic"/>
        <w:color w:val="550393"/>
        <w:sz w:val="14"/>
        <w:szCs w:val="14"/>
      </w:rPr>
      <w:sym w:font="Wingdings" w:char="F09F"/>
    </w:r>
    <w:r>
      <w:rPr>
        <w:rFonts w:ascii="Century Gothic" w:hAnsi="Century Gothic"/>
        <w:color w:val="550393"/>
        <w:sz w:val="14"/>
        <w:szCs w:val="14"/>
      </w:rPr>
      <w:t xml:space="preserve"> </w:t>
    </w:r>
    <w:r>
      <w:rPr>
        <w:rFonts w:ascii="Century Gothic" w:hAnsi="Century Gothic"/>
        <w:color w:val="808080" w:themeColor="background1" w:themeShade="80"/>
        <w:sz w:val="14"/>
        <w:szCs w:val="14"/>
      </w:rPr>
      <w:t>Dev Motwani</w:t>
    </w:r>
  </w:p>
  <w:p w14:paraId="40AFBABC" w14:textId="77777777" w:rsidR="00D00429" w:rsidRPr="0037087B" w:rsidRDefault="00D00429" w:rsidP="00D00429">
    <w:pPr>
      <w:spacing w:after="0" w:line="288" w:lineRule="auto"/>
      <w:jc w:val="center"/>
      <w:rPr>
        <w:rFonts w:ascii="Century Gothic" w:eastAsia="Cambria" w:hAnsi="Century Gothic" w:cs="Times New Roman"/>
        <w:color w:val="808080" w:themeColor="background1" w:themeShade="80"/>
        <w:sz w:val="8"/>
        <w:szCs w:val="8"/>
      </w:rPr>
    </w:pPr>
  </w:p>
  <w:p w14:paraId="5386A64A" w14:textId="7B2CC89B" w:rsidR="0067751B" w:rsidRPr="0067751B" w:rsidRDefault="00D00429" w:rsidP="0067751B">
    <w:pPr>
      <w:tabs>
        <w:tab w:val="center" w:pos="4680"/>
      </w:tabs>
      <w:spacing w:after="0" w:line="288" w:lineRule="auto"/>
      <w:ind w:left="-1440" w:right="-1440"/>
      <w:jc w:val="center"/>
      <w:rPr>
        <w:rFonts w:ascii="Century Gothic" w:eastAsia="Cambria" w:hAnsi="Century Gothic" w:cs="Times New Roman"/>
        <w:color w:val="808080" w:themeColor="background1" w:themeShade="80"/>
        <w:sz w:val="14"/>
        <w:szCs w:val="14"/>
      </w:rPr>
    </w:pPr>
    <w:r>
      <w:rPr>
        <w:rFonts w:ascii="Century Gothic" w:eastAsia="Cambria" w:hAnsi="Century Gothic" w:cs="Times New Roman"/>
        <w:color w:val="808080" w:themeColor="background1" w:themeShade="80"/>
        <w:sz w:val="14"/>
        <w:szCs w:val="14"/>
      </w:rPr>
      <w:t>Harold “Trey” Price,</w:t>
    </w:r>
    <w:r w:rsidRPr="0037087B">
      <w:rPr>
        <w:rFonts w:ascii="Century Gothic" w:eastAsia="Cambria" w:hAnsi="Century Gothic" w:cs="Times New Roman"/>
        <w:color w:val="808080" w:themeColor="background1" w:themeShade="80"/>
        <w:sz w:val="14"/>
        <w:szCs w:val="14"/>
      </w:rPr>
      <w:t xml:space="preserve"> Executive 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CBC59" w14:textId="77777777" w:rsidR="00BD182D" w:rsidRDefault="00BD182D" w:rsidP="00203541">
      <w:pPr>
        <w:spacing w:after="0" w:line="240" w:lineRule="auto"/>
      </w:pPr>
      <w:r>
        <w:separator/>
      </w:r>
    </w:p>
  </w:footnote>
  <w:footnote w:type="continuationSeparator" w:id="0">
    <w:p w14:paraId="1A6C1E95" w14:textId="77777777" w:rsidR="00BD182D" w:rsidRDefault="00BD182D" w:rsidP="00203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C7FBA" w14:textId="77777777" w:rsidR="001E696E" w:rsidRDefault="001E696E" w:rsidP="00887D30">
    <w:pPr>
      <w:pStyle w:val="Header"/>
      <w:tabs>
        <w:tab w:val="clear" w:pos="4680"/>
        <w:tab w:val="clear" w:pos="9360"/>
        <w:tab w:val="left" w:pos="635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2B757" w14:textId="77777777" w:rsidR="001E696E" w:rsidRDefault="00940DD2" w:rsidP="00B01395">
    <w:pPr>
      <w:pStyle w:val="Header"/>
      <w:tabs>
        <w:tab w:val="clear" w:pos="9360"/>
      </w:tabs>
      <w:spacing w:after="360"/>
      <w:ind w:left="-1440" w:right="-1440"/>
      <w:jc w:val="center"/>
    </w:pPr>
    <w:r w:rsidRPr="00761DE7">
      <w:rPr>
        <w:rFonts w:ascii="Century Gothic" w:hAnsi="Century Gothic"/>
        <w:noProof/>
      </w:rPr>
      <w:drawing>
        <wp:inline distT="0" distB="0" distL="0" distR="0" wp14:anchorId="0F6B7709" wp14:editId="28C24A25">
          <wp:extent cx="6845808" cy="722376"/>
          <wp:effectExtent l="0" t="0" r="0" b="1905"/>
          <wp:docPr id="25" name="Picture 25" descr="LthdHeader_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hdHeader_2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808" cy="7223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DB"/>
    <w:rsid w:val="00045728"/>
    <w:rsid w:val="00053D51"/>
    <w:rsid w:val="0007715A"/>
    <w:rsid w:val="00082EB2"/>
    <w:rsid w:val="0008625F"/>
    <w:rsid w:val="0009348F"/>
    <w:rsid w:val="000F0795"/>
    <w:rsid w:val="00143EFD"/>
    <w:rsid w:val="0014776E"/>
    <w:rsid w:val="00151CAD"/>
    <w:rsid w:val="00183C25"/>
    <w:rsid w:val="001935DB"/>
    <w:rsid w:val="001938E4"/>
    <w:rsid w:val="001A7464"/>
    <w:rsid w:val="001B3732"/>
    <w:rsid w:val="001E696E"/>
    <w:rsid w:val="00203541"/>
    <w:rsid w:val="002615B3"/>
    <w:rsid w:val="002A604D"/>
    <w:rsid w:val="0030683D"/>
    <w:rsid w:val="00324A28"/>
    <w:rsid w:val="00327DC7"/>
    <w:rsid w:val="00342BBA"/>
    <w:rsid w:val="0037087B"/>
    <w:rsid w:val="003826A6"/>
    <w:rsid w:val="003907BA"/>
    <w:rsid w:val="00393576"/>
    <w:rsid w:val="003D159C"/>
    <w:rsid w:val="003F2B62"/>
    <w:rsid w:val="00423CE6"/>
    <w:rsid w:val="004350A5"/>
    <w:rsid w:val="0045048E"/>
    <w:rsid w:val="004B45F5"/>
    <w:rsid w:val="004C4E50"/>
    <w:rsid w:val="004D3A3C"/>
    <w:rsid w:val="004F35AA"/>
    <w:rsid w:val="004F6CEA"/>
    <w:rsid w:val="00517697"/>
    <w:rsid w:val="00531068"/>
    <w:rsid w:val="0056638A"/>
    <w:rsid w:val="00573C8C"/>
    <w:rsid w:val="005769FE"/>
    <w:rsid w:val="005A496A"/>
    <w:rsid w:val="005B6D27"/>
    <w:rsid w:val="005B779D"/>
    <w:rsid w:val="005E773B"/>
    <w:rsid w:val="0060095E"/>
    <w:rsid w:val="00616E45"/>
    <w:rsid w:val="0063128E"/>
    <w:rsid w:val="006343E4"/>
    <w:rsid w:val="00646D11"/>
    <w:rsid w:val="0067751B"/>
    <w:rsid w:val="006D6F1E"/>
    <w:rsid w:val="006D7853"/>
    <w:rsid w:val="006F51B6"/>
    <w:rsid w:val="00714C70"/>
    <w:rsid w:val="00761DE7"/>
    <w:rsid w:val="007774FC"/>
    <w:rsid w:val="007859AC"/>
    <w:rsid w:val="00786BE3"/>
    <w:rsid w:val="00795EDB"/>
    <w:rsid w:val="007C125A"/>
    <w:rsid w:val="007C3AF2"/>
    <w:rsid w:val="0082604E"/>
    <w:rsid w:val="008530EB"/>
    <w:rsid w:val="008604FB"/>
    <w:rsid w:val="00875B9F"/>
    <w:rsid w:val="00876A40"/>
    <w:rsid w:val="00887D30"/>
    <w:rsid w:val="008B0279"/>
    <w:rsid w:val="008E77ED"/>
    <w:rsid w:val="008F2D9E"/>
    <w:rsid w:val="008F6097"/>
    <w:rsid w:val="00900DBA"/>
    <w:rsid w:val="00940DD2"/>
    <w:rsid w:val="0094482E"/>
    <w:rsid w:val="00955CF0"/>
    <w:rsid w:val="00965D3B"/>
    <w:rsid w:val="009847B6"/>
    <w:rsid w:val="009B5FA5"/>
    <w:rsid w:val="009C628F"/>
    <w:rsid w:val="009D01BD"/>
    <w:rsid w:val="00A01CD9"/>
    <w:rsid w:val="00A02C33"/>
    <w:rsid w:val="00A167E1"/>
    <w:rsid w:val="00A454DD"/>
    <w:rsid w:val="00AA6C5F"/>
    <w:rsid w:val="00B01395"/>
    <w:rsid w:val="00B30646"/>
    <w:rsid w:val="00B943E8"/>
    <w:rsid w:val="00BB5B0F"/>
    <w:rsid w:val="00BB6EEA"/>
    <w:rsid w:val="00BC34F3"/>
    <w:rsid w:val="00BD182D"/>
    <w:rsid w:val="00BF7475"/>
    <w:rsid w:val="00C00BF6"/>
    <w:rsid w:val="00C151DE"/>
    <w:rsid w:val="00C16109"/>
    <w:rsid w:val="00C57758"/>
    <w:rsid w:val="00C71F8D"/>
    <w:rsid w:val="00C93F8C"/>
    <w:rsid w:val="00CC2E53"/>
    <w:rsid w:val="00CD6B42"/>
    <w:rsid w:val="00CE21BA"/>
    <w:rsid w:val="00D00429"/>
    <w:rsid w:val="00D87543"/>
    <w:rsid w:val="00D90FEB"/>
    <w:rsid w:val="00DB1EAF"/>
    <w:rsid w:val="00DB4AD1"/>
    <w:rsid w:val="00E02F55"/>
    <w:rsid w:val="00E10871"/>
    <w:rsid w:val="00E457C2"/>
    <w:rsid w:val="00E5192F"/>
    <w:rsid w:val="00E6323D"/>
    <w:rsid w:val="00E67084"/>
    <w:rsid w:val="00F15E44"/>
    <w:rsid w:val="00F20B74"/>
    <w:rsid w:val="00F332FC"/>
    <w:rsid w:val="00F512F4"/>
    <w:rsid w:val="00F51540"/>
    <w:rsid w:val="00F62745"/>
    <w:rsid w:val="00F9306B"/>
    <w:rsid w:val="00F9710B"/>
    <w:rsid w:val="00FA17EA"/>
    <w:rsid w:val="00FC7ADF"/>
    <w:rsid w:val="00FE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549A671"/>
  <w15:docId w15:val="{D665B75B-0C55-4148-B018-19225756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BC3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541"/>
  </w:style>
  <w:style w:type="paragraph" w:styleId="Footer">
    <w:name w:val="footer"/>
    <w:basedOn w:val="Normal"/>
    <w:link w:val="FooterChar"/>
    <w:uiPriority w:val="99"/>
    <w:unhideWhenUsed/>
    <w:rsid w:val="00203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541"/>
  </w:style>
  <w:style w:type="paragraph" w:styleId="BalloonText">
    <w:name w:val="Balloon Text"/>
    <w:basedOn w:val="Normal"/>
    <w:link w:val="BalloonTextChar"/>
    <w:uiPriority w:val="99"/>
    <w:semiHidden/>
    <w:unhideWhenUsed/>
    <w:rsid w:val="0020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541"/>
    <w:rPr>
      <w:rFonts w:ascii="Tahoma" w:hAnsi="Tahoma" w:cs="Tahoma"/>
      <w:sz w:val="16"/>
      <w:szCs w:val="16"/>
    </w:rPr>
  </w:style>
  <w:style w:type="paragraph" w:styleId="NoSpacing">
    <w:name w:val="No Spacing"/>
    <w:uiPriority w:val="1"/>
    <w:qFormat/>
    <w:rsid w:val="002035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64382">
      <w:bodyDiv w:val="1"/>
      <w:marLeft w:val="0"/>
      <w:marRight w:val="0"/>
      <w:marTop w:val="0"/>
      <w:marBottom w:val="0"/>
      <w:divBdr>
        <w:top w:val="none" w:sz="0" w:space="0" w:color="auto"/>
        <w:left w:val="none" w:sz="0" w:space="0" w:color="auto"/>
        <w:bottom w:val="none" w:sz="0" w:space="0" w:color="auto"/>
        <w:right w:val="none" w:sz="0" w:space="0" w:color="auto"/>
      </w:divBdr>
    </w:div>
    <w:div w:id="337120929">
      <w:bodyDiv w:val="1"/>
      <w:marLeft w:val="0"/>
      <w:marRight w:val="0"/>
      <w:marTop w:val="0"/>
      <w:marBottom w:val="0"/>
      <w:divBdr>
        <w:top w:val="none" w:sz="0" w:space="0" w:color="auto"/>
        <w:left w:val="none" w:sz="0" w:space="0" w:color="auto"/>
        <w:bottom w:val="none" w:sz="0" w:space="0" w:color="auto"/>
        <w:right w:val="none" w:sz="0" w:space="0" w:color="auto"/>
      </w:divBdr>
    </w:div>
    <w:div w:id="1300110968">
      <w:bodyDiv w:val="1"/>
      <w:marLeft w:val="0"/>
      <w:marRight w:val="0"/>
      <w:marTop w:val="0"/>
      <w:marBottom w:val="0"/>
      <w:divBdr>
        <w:top w:val="none" w:sz="0" w:space="0" w:color="auto"/>
        <w:left w:val="none" w:sz="0" w:space="0" w:color="auto"/>
        <w:bottom w:val="none" w:sz="0" w:space="0" w:color="auto"/>
        <w:right w:val="none" w:sz="0" w:space="0" w:color="auto"/>
      </w:divBdr>
    </w:div>
    <w:div w:id="14243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0C3FEDFDE0B04D9A11CE9157C630C3" ma:contentTypeVersion="24" ma:contentTypeDescription="Create a new document." ma:contentTypeScope="" ma:versionID="b2524439593dbab3e4900e5678e87991">
  <xsd:schema xmlns:xsd="http://www.w3.org/2001/XMLSchema" xmlns:xs="http://www.w3.org/2001/XMLSchema" xmlns:p="http://schemas.microsoft.com/office/2006/metadata/properties" xmlns:ns2="a84349eb-4374-47bc-83f0-36d288636098" xmlns:ns3="68dfe011-c19e-4dbd-a5cd-00e4d25ab099" targetNamespace="http://schemas.microsoft.com/office/2006/metadata/properties" ma:root="true" ma:fieldsID="f2896de15a31788c0acebbd5733813d4" ns2:_="" ns3:_="">
    <xsd:import namespace="a84349eb-4374-47bc-83f0-36d288636098"/>
    <xsd:import namespace="68dfe011-c19e-4dbd-a5cd-00e4d25ab0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349eb-4374-47bc-83f0-36d288636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fe011-c19e-4dbd-a5cd-00e4d25ab0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F78E6-45DF-4759-ADF8-D54185A51B01}">
  <ds:schemaRefs>
    <ds:schemaRef ds:uri="http://schemas.openxmlformats.org/officeDocument/2006/bibliography"/>
  </ds:schemaRefs>
</ds:datastoreItem>
</file>

<file path=customXml/itemProps2.xml><?xml version="1.0" encoding="utf-8"?>
<ds:datastoreItem xmlns:ds="http://schemas.openxmlformats.org/officeDocument/2006/customXml" ds:itemID="{440DFE6D-2C74-4779-B829-D0098F2CC2DF}">
  <ds:schemaRefs>
    <ds:schemaRef ds:uri="http://www.w3.org/XML/1998/namespace"/>
    <ds:schemaRef ds:uri="http://schemas.openxmlformats.org/package/2006/metadata/core-properties"/>
    <ds:schemaRef ds:uri="http://purl.org/dc/elements/1.1/"/>
    <ds:schemaRef ds:uri="http://purl.org/dc/dcmitype/"/>
    <ds:schemaRef ds:uri="a84349eb-4374-47bc-83f0-36d288636098"/>
    <ds:schemaRef ds:uri="http://purl.org/dc/terms/"/>
    <ds:schemaRef ds:uri="http://schemas.microsoft.com/office/2006/documentManagement/types"/>
    <ds:schemaRef ds:uri="http://schemas.microsoft.com/office/infopath/2007/PartnerControls"/>
    <ds:schemaRef ds:uri="68dfe011-c19e-4dbd-a5cd-00e4d25ab099"/>
    <ds:schemaRef ds:uri="http://schemas.microsoft.com/office/2006/metadata/properties"/>
  </ds:schemaRefs>
</ds:datastoreItem>
</file>

<file path=customXml/itemProps3.xml><?xml version="1.0" encoding="utf-8"?>
<ds:datastoreItem xmlns:ds="http://schemas.openxmlformats.org/officeDocument/2006/customXml" ds:itemID="{5159E490-FC48-42DE-BC62-B66B66CB770E}">
  <ds:schemaRefs>
    <ds:schemaRef ds:uri="http://schemas.microsoft.com/sharepoint/v3/contenttype/forms"/>
  </ds:schemaRefs>
</ds:datastoreItem>
</file>

<file path=customXml/itemProps4.xml><?xml version="1.0" encoding="utf-8"?>
<ds:datastoreItem xmlns:ds="http://schemas.openxmlformats.org/officeDocument/2006/customXml" ds:itemID="{D69C2E12-EA09-4D9E-B49D-2EB34F405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349eb-4374-47bc-83f0-36d288636098"/>
    <ds:schemaRef ds:uri="68dfe011-c19e-4dbd-a5cd-00e4d25ab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Florida Housing Finance Corp.</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Cecka Green</dc:creator>
  <cp:lastModifiedBy>Elizabeth Thorp</cp:lastModifiedBy>
  <cp:revision>2</cp:revision>
  <dcterms:created xsi:type="dcterms:W3CDTF">2022-02-09T15:08:00Z</dcterms:created>
  <dcterms:modified xsi:type="dcterms:W3CDTF">2022-02-09T15:08:00Z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0x0101001A0C3FEDFDE0B04D9A11CE9157C630C3</vt:lpwstr>
  </property>
</Properties>
</file>